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D1D" w:rsidRPr="003F4984" w:rsidRDefault="001C6D1D">
      <w:pPr>
        <w:rPr>
          <w:rFonts w:cs="Times New Roman"/>
          <w:szCs w:val="24"/>
        </w:rPr>
      </w:pPr>
    </w:p>
    <w:p w:rsidR="001C6D1D" w:rsidRPr="003F4984" w:rsidRDefault="001C6D1D">
      <w:pPr>
        <w:rPr>
          <w:rFonts w:cs="Times New Roman"/>
          <w:szCs w:val="24"/>
        </w:rPr>
      </w:pPr>
    </w:p>
    <w:p w:rsidR="001C6D1D" w:rsidRPr="003F4984" w:rsidRDefault="001C6D1D">
      <w:pPr>
        <w:rPr>
          <w:rFonts w:cs="Times New Roman"/>
          <w:szCs w:val="24"/>
        </w:rPr>
      </w:pPr>
    </w:p>
    <w:p w:rsidR="001C6D1D" w:rsidRPr="003F4984" w:rsidRDefault="001C6D1D">
      <w:pPr>
        <w:rPr>
          <w:rFonts w:cs="Times New Roman"/>
          <w:szCs w:val="24"/>
        </w:rPr>
      </w:pPr>
    </w:p>
    <w:p w:rsidR="001C6D1D" w:rsidRPr="003F4984" w:rsidRDefault="001C6D1D">
      <w:pPr>
        <w:rPr>
          <w:rFonts w:cs="Times New Roman"/>
          <w:szCs w:val="24"/>
        </w:rPr>
      </w:pPr>
    </w:p>
    <w:p w:rsidR="001C6D1D" w:rsidRPr="003F4984" w:rsidRDefault="001C6D1D">
      <w:pPr>
        <w:rPr>
          <w:rFonts w:cs="Times New Roman"/>
          <w:szCs w:val="24"/>
        </w:rPr>
      </w:pPr>
    </w:p>
    <w:p w:rsidR="001C6D1D" w:rsidRPr="003F4984" w:rsidRDefault="001C6D1D" w:rsidP="001C6D1D">
      <w:pPr>
        <w:jc w:val="center"/>
        <w:rPr>
          <w:rFonts w:cs="Times New Roman"/>
          <w:szCs w:val="24"/>
        </w:rPr>
      </w:pPr>
      <w:r w:rsidRPr="003F4984">
        <w:rPr>
          <w:rFonts w:cs="Times New Roman"/>
          <w:szCs w:val="24"/>
        </w:rPr>
        <w:t>DuPont Research Analysis Report and Project</w:t>
      </w:r>
    </w:p>
    <w:p w:rsidR="001C6D1D" w:rsidRPr="003F4984" w:rsidRDefault="001C6D1D" w:rsidP="001C6D1D">
      <w:pPr>
        <w:jc w:val="center"/>
        <w:rPr>
          <w:rFonts w:cs="Times New Roman"/>
          <w:szCs w:val="24"/>
        </w:rPr>
      </w:pPr>
      <w:r w:rsidRPr="003F4984">
        <w:rPr>
          <w:rFonts w:cs="Times New Roman"/>
          <w:szCs w:val="24"/>
        </w:rPr>
        <w:t>Name of Student</w:t>
      </w:r>
    </w:p>
    <w:p w:rsidR="001C6D1D" w:rsidRPr="003F4984" w:rsidRDefault="001C6D1D" w:rsidP="001C6D1D">
      <w:pPr>
        <w:jc w:val="center"/>
        <w:rPr>
          <w:rFonts w:cs="Times New Roman"/>
          <w:szCs w:val="24"/>
        </w:rPr>
      </w:pPr>
      <w:r w:rsidRPr="003F4984">
        <w:rPr>
          <w:rFonts w:cs="Times New Roman"/>
          <w:szCs w:val="24"/>
        </w:rPr>
        <w:t>Name of Institution</w:t>
      </w:r>
    </w:p>
    <w:p w:rsidR="001C6D1D" w:rsidRPr="003F4984" w:rsidRDefault="001C6D1D" w:rsidP="001C6D1D">
      <w:pPr>
        <w:jc w:val="center"/>
        <w:rPr>
          <w:rFonts w:cs="Times New Roman"/>
          <w:szCs w:val="24"/>
        </w:rPr>
      </w:pPr>
      <w:r w:rsidRPr="003F4984">
        <w:rPr>
          <w:rFonts w:cs="Times New Roman"/>
          <w:szCs w:val="24"/>
        </w:rPr>
        <w:t>Date</w:t>
      </w:r>
      <w:r w:rsidRPr="003F4984">
        <w:rPr>
          <w:rFonts w:cs="Times New Roman"/>
          <w:szCs w:val="24"/>
        </w:rPr>
        <w:br w:type="page"/>
      </w:r>
    </w:p>
    <w:p w:rsidR="00A97239" w:rsidRPr="003F4984" w:rsidRDefault="00A97239" w:rsidP="00A97239">
      <w:pPr>
        <w:ind w:firstLine="720"/>
        <w:rPr>
          <w:rFonts w:cs="Times New Roman"/>
          <w:szCs w:val="24"/>
        </w:rPr>
      </w:pPr>
      <w:r w:rsidRPr="003F4984">
        <w:rPr>
          <w:rFonts w:cs="Times New Roman"/>
          <w:szCs w:val="24"/>
        </w:rPr>
        <w:lastRenderedPageBreak/>
        <w:t xml:space="preserve">The public traded companies taken for this project are Netflix (NFLX) and AMC Theatres (AMC). Current ratio defines a liquidity assessment of a firm to </w:t>
      </w:r>
      <w:r w:rsidR="002229B2" w:rsidRPr="003F4984">
        <w:rPr>
          <w:rFonts w:cs="Times New Roman"/>
          <w:szCs w:val="24"/>
        </w:rPr>
        <w:t>cover</w:t>
      </w:r>
      <w:r w:rsidRPr="003F4984">
        <w:rPr>
          <w:rFonts w:cs="Times New Roman"/>
          <w:szCs w:val="24"/>
        </w:rPr>
        <w:t xml:space="preserve"> its </w:t>
      </w:r>
      <w:r w:rsidR="002229B2" w:rsidRPr="003F4984">
        <w:rPr>
          <w:rFonts w:cs="Times New Roman"/>
          <w:szCs w:val="24"/>
        </w:rPr>
        <w:t xml:space="preserve">middle </w:t>
      </w:r>
      <w:r w:rsidRPr="003F4984">
        <w:rPr>
          <w:rFonts w:cs="Times New Roman"/>
          <w:szCs w:val="24"/>
        </w:rPr>
        <w:t xml:space="preserve">term </w:t>
      </w:r>
      <w:r w:rsidR="002229B2" w:rsidRPr="003F4984">
        <w:rPr>
          <w:rFonts w:cs="Times New Roman"/>
          <w:szCs w:val="24"/>
        </w:rPr>
        <w:t xml:space="preserve">duties </w:t>
      </w:r>
      <w:r w:rsidRPr="003F4984">
        <w:rPr>
          <w:rFonts w:cs="Times New Roman"/>
          <w:szCs w:val="24"/>
        </w:rPr>
        <w:t xml:space="preserve">by evaluating the </w:t>
      </w:r>
      <w:r w:rsidR="002229B2" w:rsidRPr="003F4984">
        <w:rPr>
          <w:rFonts w:cs="Times New Roman"/>
          <w:szCs w:val="24"/>
        </w:rPr>
        <w:t xml:space="preserve">rate </w:t>
      </w:r>
      <w:r w:rsidRPr="003F4984">
        <w:rPr>
          <w:rFonts w:cs="Times New Roman"/>
          <w:szCs w:val="24"/>
        </w:rPr>
        <w:t>of current assets to current liabilities. AMC Entertainment Holdings, Inc</w:t>
      </w:r>
      <w:r w:rsidR="002229B2" w:rsidRPr="003F4984">
        <w:rPr>
          <w:rFonts w:cs="Times New Roman"/>
          <w:szCs w:val="24"/>
        </w:rPr>
        <w:t>. was</w:t>
      </w:r>
      <w:r w:rsidRPr="003F4984">
        <w:rPr>
          <w:rFonts w:cs="Times New Roman"/>
          <w:szCs w:val="24"/>
        </w:rPr>
        <w:t xml:space="preserve"> </w:t>
      </w:r>
      <w:r w:rsidR="002229B2" w:rsidRPr="003F4984">
        <w:rPr>
          <w:rFonts w:cs="Times New Roman"/>
          <w:szCs w:val="24"/>
        </w:rPr>
        <w:t xml:space="preserve">constituted in </w:t>
      </w:r>
      <w:r w:rsidRPr="003F4984">
        <w:rPr>
          <w:rFonts w:cs="Times New Roman"/>
          <w:szCs w:val="24"/>
        </w:rPr>
        <w:t xml:space="preserve">2007, </w:t>
      </w:r>
      <w:r w:rsidR="002229B2" w:rsidRPr="003F4984">
        <w:rPr>
          <w:rFonts w:cs="Times New Roman"/>
          <w:szCs w:val="24"/>
        </w:rPr>
        <w:t>on the 6</w:t>
      </w:r>
      <w:r w:rsidR="002229B2" w:rsidRPr="003F4984">
        <w:rPr>
          <w:rFonts w:cs="Times New Roman"/>
          <w:szCs w:val="24"/>
          <w:vertAlign w:val="superscript"/>
        </w:rPr>
        <w:t>th</w:t>
      </w:r>
      <w:r w:rsidR="002229B2" w:rsidRPr="003F4984">
        <w:rPr>
          <w:rFonts w:cs="Times New Roman"/>
          <w:szCs w:val="24"/>
        </w:rPr>
        <w:t xml:space="preserve"> of June. It </w:t>
      </w:r>
      <w:r w:rsidRPr="003F4984">
        <w:rPr>
          <w:rFonts w:cs="Times New Roman"/>
          <w:szCs w:val="24"/>
        </w:rPr>
        <w:t>is a holding company</w:t>
      </w:r>
      <w:r w:rsidR="002229B2" w:rsidRPr="003F4984">
        <w:rPr>
          <w:rFonts w:cs="Times New Roman"/>
          <w:szCs w:val="24"/>
        </w:rPr>
        <w:t xml:space="preserve"> which operates mainly through its subsidiaries, inclusive of </w:t>
      </w:r>
      <w:r w:rsidRPr="003F4984">
        <w:rPr>
          <w:rFonts w:cs="Times New Roman"/>
          <w:szCs w:val="24"/>
        </w:rPr>
        <w:t xml:space="preserve">AMCE and American Multi-Cinema, </w:t>
      </w:r>
      <w:r w:rsidR="002229B2" w:rsidRPr="003F4984">
        <w:rPr>
          <w:rFonts w:cs="Times New Roman"/>
          <w:szCs w:val="24"/>
        </w:rPr>
        <w:t>whose business objectives major in</w:t>
      </w:r>
      <w:r w:rsidRPr="003F4984">
        <w:rPr>
          <w:rFonts w:cs="Times New Roman"/>
          <w:szCs w:val="24"/>
        </w:rPr>
        <w:t xml:space="preserve"> theatrical exhibition. The Company</w:t>
      </w:r>
      <w:r w:rsidR="002229B2" w:rsidRPr="003F4984">
        <w:rPr>
          <w:rFonts w:cs="Times New Roman"/>
          <w:szCs w:val="24"/>
        </w:rPr>
        <w:t xml:space="preserve">’s operations are formulated to function through operational segments of </w:t>
      </w:r>
      <w:r w:rsidRPr="003F4984">
        <w:rPr>
          <w:rFonts w:cs="Times New Roman"/>
          <w:szCs w:val="24"/>
        </w:rPr>
        <w:t>theatrical exhibition</w:t>
      </w:r>
      <w:r w:rsidR="002229B2" w:rsidRPr="003F4984">
        <w:rPr>
          <w:rFonts w:cs="Times New Roman"/>
          <w:szCs w:val="24"/>
        </w:rPr>
        <w:t>s</w:t>
      </w:r>
      <w:r w:rsidRPr="003F4984">
        <w:rPr>
          <w:rFonts w:cs="Times New Roman"/>
          <w:szCs w:val="24"/>
        </w:rPr>
        <w:t xml:space="preserve">. </w:t>
      </w:r>
      <w:r w:rsidR="002229B2" w:rsidRPr="003F4984">
        <w:rPr>
          <w:rFonts w:cs="Times New Roman"/>
          <w:szCs w:val="24"/>
        </w:rPr>
        <w:t xml:space="preserve">AMC has more than </w:t>
      </w:r>
      <w:r w:rsidRPr="003F4984">
        <w:rPr>
          <w:rFonts w:cs="Times New Roman"/>
          <w:szCs w:val="24"/>
        </w:rPr>
        <w:t xml:space="preserve">900 theatres </w:t>
      </w:r>
      <w:r w:rsidR="002229B2" w:rsidRPr="003F4984">
        <w:rPr>
          <w:rFonts w:cs="Times New Roman"/>
          <w:szCs w:val="24"/>
        </w:rPr>
        <w:t xml:space="preserve">globally, with a combination of </w:t>
      </w:r>
      <w:r w:rsidRPr="003F4984">
        <w:rPr>
          <w:rFonts w:cs="Times New Roman"/>
          <w:szCs w:val="24"/>
        </w:rPr>
        <w:t>approximately 10,000 screens</w:t>
      </w:r>
      <w:r w:rsidR="002229B2" w:rsidRPr="003F4984">
        <w:rPr>
          <w:rFonts w:cs="Times New Roman"/>
          <w:szCs w:val="24"/>
        </w:rPr>
        <w:t xml:space="preserve">. The main market for AMC is the United States where it has more than </w:t>
      </w:r>
      <w:r w:rsidRPr="003F4984">
        <w:rPr>
          <w:rFonts w:cs="Times New Roman"/>
          <w:szCs w:val="24"/>
        </w:rPr>
        <w:t xml:space="preserve">661 theatres with </w:t>
      </w:r>
      <w:r w:rsidR="002229B2" w:rsidRPr="003F4984">
        <w:rPr>
          <w:rFonts w:cs="Times New Roman"/>
          <w:szCs w:val="24"/>
        </w:rPr>
        <w:t xml:space="preserve">an approximate figure of </w:t>
      </w:r>
      <w:r w:rsidRPr="003F4984">
        <w:rPr>
          <w:rFonts w:cs="Times New Roman"/>
          <w:szCs w:val="24"/>
        </w:rPr>
        <w:t>8,200 screens</w:t>
      </w:r>
      <w:r w:rsidR="002229B2" w:rsidRPr="003F4984">
        <w:rPr>
          <w:rFonts w:cs="Times New Roman"/>
          <w:szCs w:val="24"/>
        </w:rPr>
        <w:t xml:space="preserve">. The European market holds </w:t>
      </w:r>
      <w:r w:rsidRPr="003F4984">
        <w:rPr>
          <w:rFonts w:cs="Times New Roman"/>
          <w:szCs w:val="24"/>
        </w:rPr>
        <w:t xml:space="preserve">244 theatres with 2,200 screens. </w:t>
      </w:r>
      <w:r w:rsidR="002229B2" w:rsidRPr="003F4984">
        <w:rPr>
          <w:rFonts w:cs="Times New Roman"/>
          <w:szCs w:val="24"/>
        </w:rPr>
        <w:t xml:space="preserve">AMC also owns subsidiaries such as </w:t>
      </w:r>
      <w:r w:rsidRPr="003F4984">
        <w:rPr>
          <w:rFonts w:cs="Times New Roman"/>
          <w:szCs w:val="24"/>
        </w:rPr>
        <w:t xml:space="preserve">Carmike Cinemas, Inc. </w:t>
      </w:r>
      <w:r w:rsidR="002229B2" w:rsidRPr="003F4984">
        <w:rPr>
          <w:rFonts w:cs="Times New Roman"/>
          <w:szCs w:val="24"/>
        </w:rPr>
        <w:t xml:space="preserve">AMC </w:t>
      </w:r>
      <w:r w:rsidR="00392C70" w:rsidRPr="003F4984">
        <w:rPr>
          <w:rFonts w:cs="Times New Roman"/>
          <w:szCs w:val="24"/>
        </w:rPr>
        <w:t>has licensed</w:t>
      </w:r>
      <w:r w:rsidRPr="003F4984">
        <w:rPr>
          <w:rFonts w:cs="Times New Roman"/>
          <w:szCs w:val="24"/>
        </w:rPr>
        <w:t xml:space="preserve"> motion pictures </w:t>
      </w:r>
      <w:r w:rsidR="00392C70" w:rsidRPr="003F4984">
        <w:rPr>
          <w:rFonts w:cs="Times New Roman"/>
          <w:szCs w:val="24"/>
        </w:rPr>
        <w:t xml:space="preserve">to air first by making deals with </w:t>
      </w:r>
      <w:r w:rsidRPr="003F4984">
        <w:rPr>
          <w:rFonts w:cs="Times New Roman"/>
          <w:szCs w:val="24"/>
        </w:rPr>
        <w:t xml:space="preserve">distributors </w:t>
      </w:r>
      <w:r w:rsidR="00392C70" w:rsidRPr="003F4984">
        <w:rPr>
          <w:rFonts w:cs="Times New Roman"/>
          <w:szCs w:val="24"/>
        </w:rPr>
        <w:t>who own</w:t>
      </w:r>
      <w:r w:rsidRPr="003F4984">
        <w:rPr>
          <w:rFonts w:cs="Times New Roman"/>
          <w:szCs w:val="24"/>
        </w:rPr>
        <w:t xml:space="preserve"> production companies </w:t>
      </w:r>
      <w:r w:rsidR="00392C70" w:rsidRPr="003F4984">
        <w:rPr>
          <w:rFonts w:cs="Times New Roman"/>
          <w:szCs w:val="24"/>
        </w:rPr>
        <w:t xml:space="preserve">of films </w:t>
      </w:r>
      <w:r w:rsidRPr="003F4984">
        <w:rPr>
          <w:rFonts w:cs="Times New Roman"/>
          <w:szCs w:val="24"/>
        </w:rPr>
        <w:t xml:space="preserve">and </w:t>
      </w:r>
      <w:r w:rsidR="00392C70" w:rsidRPr="003F4984">
        <w:rPr>
          <w:rFonts w:cs="Times New Roman"/>
          <w:szCs w:val="24"/>
        </w:rPr>
        <w:t xml:space="preserve">numerous </w:t>
      </w:r>
      <w:r w:rsidRPr="003F4984">
        <w:rPr>
          <w:rFonts w:cs="Times New Roman"/>
          <w:szCs w:val="24"/>
        </w:rPr>
        <w:t xml:space="preserve">independent distributors. </w:t>
      </w:r>
      <w:r w:rsidR="00392C70" w:rsidRPr="003F4984">
        <w:rPr>
          <w:rFonts w:cs="Times New Roman"/>
          <w:szCs w:val="24"/>
        </w:rPr>
        <w:t xml:space="preserve">The company licenses are on a theatre-by-theatre basis, or film. </w:t>
      </w:r>
      <w:r w:rsidRPr="003F4984">
        <w:rPr>
          <w:rFonts w:cs="Times New Roman"/>
          <w:szCs w:val="24"/>
        </w:rPr>
        <w:t xml:space="preserve">AMC is a significant force in the theatre exhibition movies in America, facilitated by its </w:t>
      </w:r>
      <w:r w:rsidR="00392C70" w:rsidRPr="003F4984">
        <w:rPr>
          <w:rFonts w:cs="Times New Roman"/>
          <w:szCs w:val="24"/>
        </w:rPr>
        <w:t xml:space="preserve">theatres which are strategically </w:t>
      </w:r>
      <w:r w:rsidRPr="003F4984">
        <w:rPr>
          <w:rFonts w:cs="Times New Roman"/>
          <w:szCs w:val="24"/>
        </w:rPr>
        <w:t xml:space="preserve">located </w:t>
      </w:r>
      <w:r w:rsidR="00392C70" w:rsidRPr="003F4984">
        <w:rPr>
          <w:rFonts w:cs="Times New Roman"/>
          <w:szCs w:val="24"/>
        </w:rPr>
        <w:t>which facilitates high productivity</w:t>
      </w:r>
      <w:r w:rsidRPr="003F4984">
        <w:rPr>
          <w:rFonts w:cs="Times New Roman"/>
          <w:szCs w:val="24"/>
        </w:rPr>
        <w:t xml:space="preserve">, and a substantial cash flow. </w:t>
      </w:r>
      <w:r w:rsidR="00392C70" w:rsidRPr="003F4984">
        <w:rPr>
          <w:rFonts w:cs="Times New Roman"/>
          <w:szCs w:val="24"/>
        </w:rPr>
        <w:t xml:space="preserve">AMC was also involved in the </w:t>
      </w:r>
      <w:r w:rsidRPr="003F4984">
        <w:rPr>
          <w:rFonts w:cs="Times New Roman"/>
          <w:szCs w:val="24"/>
        </w:rPr>
        <w:t xml:space="preserve">acquisition of </w:t>
      </w:r>
      <w:r w:rsidR="00392C70" w:rsidRPr="003F4984">
        <w:rPr>
          <w:rFonts w:cs="Times New Roman"/>
          <w:szCs w:val="24"/>
        </w:rPr>
        <w:t>Nordic, Carmike, and Odeon which</w:t>
      </w:r>
      <w:r w:rsidRPr="003F4984">
        <w:rPr>
          <w:rFonts w:cs="Times New Roman"/>
          <w:szCs w:val="24"/>
        </w:rPr>
        <w:t xml:space="preserve"> will facilitate venturing into rural and far reaching areas around the globe. Thus allowing the company creates greater value to its shareholders in future. </w:t>
      </w:r>
    </w:p>
    <w:p w:rsidR="000A38BA" w:rsidRPr="003F4984" w:rsidRDefault="00764C41" w:rsidP="000A38BA">
      <w:pPr>
        <w:ind w:firstLine="720"/>
        <w:rPr>
          <w:rFonts w:cs="Times New Roman"/>
          <w:szCs w:val="24"/>
        </w:rPr>
      </w:pPr>
      <w:r w:rsidRPr="003F4984">
        <w:rPr>
          <w:rFonts w:cs="Times New Roman"/>
          <w:szCs w:val="24"/>
        </w:rPr>
        <w:t>Netflix</w:t>
      </w:r>
      <w:r w:rsidR="005463A1" w:rsidRPr="003F4984">
        <w:rPr>
          <w:rFonts w:cs="Times New Roman"/>
          <w:szCs w:val="24"/>
        </w:rPr>
        <w:t>’s</w:t>
      </w:r>
      <w:r w:rsidRPr="003F4984">
        <w:rPr>
          <w:rFonts w:cs="Times New Roman"/>
          <w:szCs w:val="24"/>
        </w:rPr>
        <w:t xml:space="preserve"> primary source of income is a subscription service to which its consumers can choose from three levels of subscription, each of which offers a</w:t>
      </w:r>
      <w:r w:rsidR="005463A1" w:rsidRPr="003F4984">
        <w:rPr>
          <w:rFonts w:cs="Times New Roman"/>
          <w:szCs w:val="24"/>
        </w:rPr>
        <w:t xml:space="preserve"> streaming network of available series, movies and television shows available in their library. The company also deals with production of the same. Founded as a movie rental in 1997 by Reed Hastings and Marc Rudolph, it has grown into a company</w:t>
      </w:r>
      <w:r w:rsidR="00D20B51" w:rsidRPr="003F4984">
        <w:rPr>
          <w:rFonts w:cs="Times New Roman"/>
          <w:szCs w:val="24"/>
        </w:rPr>
        <w:t xml:space="preserve"> whose market capitalization is more than $100 million</w:t>
      </w:r>
      <w:r w:rsidR="005463A1" w:rsidRPr="003F4984">
        <w:rPr>
          <w:rFonts w:cs="Times New Roman"/>
          <w:szCs w:val="24"/>
        </w:rPr>
        <w:t xml:space="preserve">. With </w:t>
      </w:r>
      <w:r w:rsidR="005463A1" w:rsidRPr="003F4984">
        <w:rPr>
          <w:rFonts w:cs="Times New Roman"/>
          <w:szCs w:val="24"/>
        </w:rPr>
        <w:lastRenderedPageBreak/>
        <w:t xml:space="preserve">established branches and subscription services in over 190 countries accumulating more than 100 million members, </w:t>
      </w:r>
      <w:r w:rsidR="00392C70" w:rsidRPr="003F4984">
        <w:rPr>
          <w:rFonts w:cs="Times New Roman"/>
          <w:szCs w:val="24"/>
        </w:rPr>
        <w:t>The Company has been hailed as the leading global internet television network.</w:t>
      </w:r>
      <w:r w:rsidR="005463A1" w:rsidRPr="003F4984">
        <w:rPr>
          <w:rFonts w:cs="Times New Roman"/>
          <w:szCs w:val="24"/>
        </w:rPr>
        <w:t xml:space="preserve"> The company makes its profits through subscription </w:t>
      </w:r>
      <w:r w:rsidR="00D20B51" w:rsidRPr="003F4984">
        <w:rPr>
          <w:rFonts w:cs="Times New Roman"/>
          <w:szCs w:val="24"/>
        </w:rPr>
        <w:t>s</w:t>
      </w:r>
      <w:r w:rsidR="005463A1" w:rsidRPr="003F4984">
        <w:rPr>
          <w:rFonts w:cs="Times New Roman"/>
          <w:szCs w:val="24"/>
        </w:rPr>
        <w:t xml:space="preserve">ervices of bot </w:t>
      </w:r>
      <w:r w:rsidR="00D20B51" w:rsidRPr="003F4984">
        <w:rPr>
          <w:rFonts w:cs="Times New Roman"/>
          <w:szCs w:val="24"/>
        </w:rPr>
        <w:t xml:space="preserve">content streaming </w:t>
      </w:r>
      <w:r w:rsidR="005463A1" w:rsidRPr="003F4984">
        <w:rPr>
          <w:rFonts w:cs="Times New Roman"/>
          <w:szCs w:val="24"/>
        </w:rPr>
        <w:t xml:space="preserve">access to movies and movie rental in specified locations. </w:t>
      </w:r>
      <w:r w:rsidR="00D20B51" w:rsidRPr="003F4984">
        <w:rPr>
          <w:rFonts w:cs="Times New Roman"/>
          <w:szCs w:val="24"/>
        </w:rPr>
        <w:t xml:space="preserve">Netflix covers the licensing cost of the products to stream and acquires differing and diverse content. The company has also invested in the production of Netflix exclusive content, and evaded the licensing costs. The research and development department of Netflix is keen for preferable content and has effectively shaped the company to its success rate. The company has also made significant strides to partner with local ISP providers to ensure that the streaming services are not coupled with hitch and lags. </w:t>
      </w:r>
    </w:p>
    <w:p w:rsidR="00940A40" w:rsidRPr="003F4984" w:rsidRDefault="00940A40" w:rsidP="00CA253A">
      <w:pPr>
        <w:ind w:firstLine="720"/>
        <w:rPr>
          <w:rFonts w:cs="Times New Roman"/>
          <w:szCs w:val="24"/>
        </w:rPr>
      </w:pPr>
      <w:r w:rsidRPr="003F4984">
        <w:rPr>
          <w:rFonts w:cs="Times New Roman"/>
          <w:szCs w:val="24"/>
        </w:rPr>
        <w:t>Quick ratio, also a liquidity evaluator, combines the values of cash at hand, accounts receivable and marketable securities and evaluates their ratio to the current liabilities.</w:t>
      </w:r>
      <w:r w:rsidR="0095077C" w:rsidRPr="003F4984">
        <w:rPr>
          <w:rFonts w:cs="Times New Roman"/>
          <w:szCs w:val="24"/>
        </w:rPr>
        <w:t xml:space="preserve"> AMC Inc. </w:t>
      </w:r>
      <w:r w:rsidR="00774050" w:rsidRPr="003F4984">
        <w:rPr>
          <w:rFonts w:cs="Times New Roman"/>
          <w:szCs w:val="24"/>
        </w:rPr>
        <w:t>currently has a quick ratio of 0</w:t>
      </w:r>
      <w:r w:rsidR="0095077C" w:rsidRPr="003F4984">
        <w:rPr>
          <w:rFonts w:cs="Times New Roman"/>
          <w:szCs w:val="24"/>
        </w:rPr>
        <w:t>.43 as of the 31</w:t>
      </w:r>
      <w:r w:rsidR="0095077C" w:rsidRPr="003F4984">
        <w:rPr>
          <w:rFonts w:cs="Times New Roman"/>
          <w:szCs w:val="24"/>
          <w:vertAlign w:val="superscript"/>
        </w:rPr>
        <w:t>st</w:t>
      </w:r>
      <w:r w:rsidR="0095077C" w:rsidRPr="003F4984">
        <w:rPr>
          <w:rFonts w:cs="Times New Roman"/>
          <w:szCs w:val="24"/>
        </w:rPr>
        <w:t xml:space="preserve"> of December 2018. The previous four years experienced similar low accounts for the same stat</w:t>
      </w:r>
      <w:r w:rsidR="00664A1F" w:rsidRPr="003F4984">
        <w:rPr>
          <w:rFonts w:cs="Times New Roman"/>
          <w:szCs w:val="24"/>
        </w:rPr>
        <w:t>istics at 0.41, 0.35, o.43 and 0</w:t>
      </w:r>
      <w:r w:rsidR="0095077C" w:rsidRPr="003F4984">
        <w:rPr>
          <w:rFonts w:cs="Times New Roman"/>
          <w:szCs w:val="24"/>
        </w:rPr>
        <w:t xml:space="preserve">.49 as from </w:t>
      </w:r>
      <w:r w:rsidR="00664A1F" w:rsidRPr="003F4984">
        <w:rPr>
          <w:rFonts w:cs="Times New Roman"/>
          <w:szCs w:val="24"/>
        </w:rPr>
        <w:t>31</w:t>
      </w:r>
      <w:r w:rsidR="00664A1F" w:rsidRPr="003F4984">
        <w:rPr>
          <w:rFonts w:cs="Times New Roman"/>
          <w:szCs w:val="24"/>
          <w:vertAlign w:val="superscript"/>
        </w:rPr>
        <w:t>st</w:t>
      </w:r>
      <w:r w:rsidR="00664A1F" w:rsidRPr="003F4984">
        <w:rPr>
          <w:rFonts w:cs="Times New Roman"/>
          <w:szCs w:val="24"/>
        </w:rPr>
        <w:t xml:space="preserve"> December </w:t>
      </w:r>
      <w:r w:rsidR="0095077C" w:rsidRPr="003F4984">
        <w:rPr>
          <w:rFonts w:cs="Times New Roman"/>
          <w:szCs w:val="24"/>
        </w:rPr>
        <w:t>2017</w:t>
      </w:r>
      <w:r w:rsidR="00664A1F" w:rsidRPr="003F4984">
        <w:rPr>
          <w:rFonts w:cs="Times New Roman"/>
          <w:szCs w:val="24"/>
        </w:rPr>
        <w:t xml:space="preserve"> through to 31</w:t>
      </w:r>
      <w:r w:rsidR="00664A1F" w:rsidRPr="003F4984">
        <w:rPr>
          <w:rFonts w:cs="Times New Roman"/>
          <w:szCs w:val="24"/>
          <w:vertAlign w:val="superscript"/>
        </w:rPr>
        <w:t>st</w:t>
      </w:r>
      <w:r w:rsidR="00664A1F" w:rsidRPr="003F4984">
        <w:rPr>
          <w:rFonts w:cs="Times New Roman"/>
          <w:szCs w:val="24"/>
        </w:rPr>
        <w:t xml:space="preserve"> December 2014</w:t>
      </w:r>
      <w:r w:rsidR="0095077C" w:rsidRPr="003F4984">
        <w:rPr>
          <w:rFonts w:cs="Times New Roman"/>
          <w:szCs w:val="24"/>
        </w:rPr>
        <w:t xml:space="preserve"> respectively.</w:t>
      </w:r>
      <w:r w:rsidR="00764C41" w:rsidRPr="003F4984">
        <w:rPr>
          <w:rFonts w:cs="Times New Roman"/>
          <w:szCs w:val="24"/>
        </w:rPr>
        <w:t xml:space="preserve"> </w:t>
      </w:r>
      <w:r w:rsidR="00664A1F" w:rsidRPr="003F4984">
        <w:rPr>
          <w:rFonts w:cs="Times New Roman"/>
          <w:szCs w:val="24"/>
        </w:rPr>
        <w:t>Netflix</w:t>
      </w:r>
      <w:r w:rsidR="00392C70" w:rsidRPr="003F4984">
        <w:rPr>
          <w:rFonts w:cs="Times New Roman"/>
          <w:szCs w:val="24"/>
        </w:rPr>
        <w:t xml:space="preserve"> </w:t>
      </w:r>
      <w:r w:rsidR="00664A1F" w:rsidRPr="003F4984">
        <w:rPr>
          <w:rFonts w:cs="Times New Roman"/>
          <w:szCs w:val="24"/>
        </w:rPr>
        <w:t>evaluates a current quick ratio of 0.58 dated the 31</w:t>
      </w:r>
      <w:r w:rsidR="00664A1F" w:rsidRPr="003F4984">
        <w:rPr>
          <w:rFonts w:cs="Times New Roman"/>
          <w:szCs w:val="24"/>
          <w:vertAlign w:val="superscript"/>
        </w:rPr>
        <w:t>st</w:t>
      </w:r>
      <w:r w:rsidR="00664A1F" w:rsidRPr="003F4984">
        <w:rPr>
          <w:rFonts w:cs="Times New Roman"/>
          <w:szCs w:val="24"/>
        </w:rPr>
        <w:t xml:space="preserve"> of December 2018. The statistics evaluated from previous 4 years from the exact same date portray figures of 0.51 in 2017, 0.38 in 2016, 0.65 in 2015, and 0.6 in 2014. The low figures in both organizations indicate that they may both experience difficulty in situations to pay off their debt. The low values however, do not account for future invested assets, and that may provide additional source of money. </w:t>
      </w:r>
    </w:p>
    <w:p w:rsidR="002B7CF5" w:rsidRPr="003F4984" w:rsidRDefault="002B7CF5" w:rsidP="005D766A">
      <w:pPr>
        <w:ind w:firstLine="720"/>
        <w:rPr>
          <w:rFonts w:cs="Times New Roman"/>
          <w:szCs w:val="24"/>
        </w:rPr>
      </w:pPr>
      <w:r w:rsidRPr="003F4984">
        <w:rPr>
          <w:rFonts w:cs="Times New Roman"/>
          <w:szCs w:val="24"/>
        </w:rPr>
        <w:t xml:space="preserve">Inventory turnover </w:t>
      </w:r>
      <w:r w:rsidR="00392C70" w:rsidRPr="003F4984">
        <w:rPr>
          <w:rFonts w:cs="Times New Roman"/>
          <w:szCs w:val="24"/>
        </w:rPr>
        <w:t xml:space="preserve">is a </w:t>
      </w:r>
      <w:r w:rsidRPr="003F4984">
        <w:rPr>
          <w:rFonts w:cs="Times New Roman"/>
          <w:szCs w:val="24"/>
        </w:rPr>
        <w:t>me</w:t>
      </w:r>
      <w:r w:rsidR="00392C70" w:rsidRPr="003F4984">
        <w:rPr>
          <w:rFonts w:cs="Times New Roman"/>
          <w:szCs w:val="24"/>
        </w:rPr>
        <w:t>asure of</w:t>
      </w:r>
      <w:r w:rsidRPr="003F4984">
        <w:rPr>
          <w:rFonts w:cs="Times New Roman"/>
          <w:szCs w:val="24"/>
        </w:rPr>
        <w:t xml:space="preserve"> the </w:t>
      </w:r>
      <w:r w:rsidR="00392C70" w:rsidRPr="003F4984">
        <w:rPr>
          <w:rFonts w:cs="Times New Roman"/>
          <w:szCs w:val="24"/>
        </w:rPr>
        <w:t xml:space="preserve">count of </w:t>
      </w:r>
      <w:r w:rsidRPr="003F4984">
        <w:rPr>
          <w:rFonts w:cs="Times New Roman"/>
          <w:szCs w:val="24"/>
        </w:rPr>
        <w:t xml:space="preserve">inventory sold or used within a specified time period. </w:t>
      </w:r>
      <w:r w:rsidR="0012403D" w:rsidRPr="003F4984">
        <w:rPr>
          <w:rFonts w:cs="Times New Roman"/>
          <w:szCs w:val="24"/>
        </w:rPr>
        <w:t>The</w:t>
      </w:r>
      <w:r w:rsidR="00392C70" w:rsidRPr="003F4984">
        <w:rPr>
          <w:rFonts w:cs="Times New Roman"/>
          <w:szCs w:val="24"/>
        </w:rPr>
        <w:t>se</w:t>
      </w:r>
      <w:r w:rsidR="0012403D" w:rsidRPr="003F4984">
        <w:rPr>
          <w:rFonts w:cs="Times New Roman"/>
          <w:szCs w:val="24"/>
        </w:rPr>
        <w:t xml:space="preserve"> values in this statistic indicate the speed at which </w:t>
      </w:r>
      <w:r w:rsidR="005D766A" w:rsidRPr="003F4984">
        <w:rPr>
          <w:rFonts w:cs="Times New Roman"/>
          <w:szCs w:val="24"/>
        </w:rPr>
        <w:t>firms are</w:t>
      </w:r>
      <w:r w:rsidR="0012403D" w:rsidRPr="003F4984">
        <w:rPr>
          <w:rFonts w:cs="Times New Roman"/>
          <w:szCs w:val="24"/>
        </w:rPr>
        <w:t xml:space="preserve"> selling out</w:t>
      </w:r>
      <w:r w:rsidR="00DE6FF7" w:rsidRPr="003F4984">
        <w:rPr>
          <w:rFonts w:cs="Times New Roman"/>
          <w:szCs w:val="24"/>
        </w:rPr>
        <w:t xml:space="preserve"> </w:t>
      </w:r>
      <w:r w:rsidR="0012403D" w:rsidRPr="003F4984">
        <w:rPr>
          <w:rFonts w:cs="Times New Roman"/>
          <w:szCs w:val="24"/>
        </w:rPr>
        <w:t>their inventory, and how the analysts compare these pace</w:t>
      </w:r>
      <w:r w:rsidR="005D766A" w:rsidRPr="003F4984">
        <w:rPr>
          <w:rFonts w:cs="Times New Roman"/>
          <w:szCs w:val="24"/>
        </w:rPr>
        <w:t>s</w:t>
      </w:r>
      <w:r w:rsidR="0012403D" w:rsidRPr="003F4984">
        <w:rPr>
          <w:rFonts w:cs="Times New Roman"/>
          <w:szCs w:val="24"/>
        </w:rPr>
        <w:t xml:space="preserve"> in comparison to industry averages. AMC Inc. by the end of year 2018 had </w:t>
      </w:r>
      <w:r w:rsidR="00D42A08" w:rsidRPr="003F4984">
        <w:rPr>
          <w:rFonts w:cs="Times New Roman"/>
          <w:szCs w:val="24"/>
        </w:rPr>
        <w:t xml:space="preserve">57.26. </w:t>
      </w:r>
      <w:r w:rsidR="00C50F88" w:rsidRPr="003F4984">
        <w:rPr>
          <w:rFonts w:cs="Times New Roman"/>
          <w:szCs w:val="24"/>
        </w:rPr>
        <w:t>The</w:t>
      </w:r>
      <w:r w:rsidR="00D42A08" w:rsidRPr="003F4984">
        <w:rPr>
          <w:rFonts w:cs="Times New Roman"/>
          <w:szCs w:val="24"/>
        </w:rPr>
        <w:t xml:space="preserve"> previous year documented an inventory turnover of </w:t>
      </w:r>
      <w:r w:rsidR="00D42A08" w:rsidRPr="003F4984">
        <w:rPr>
          <w:rFonts w:cs="Times New Roman"/>
          <w:szCs w:val="24"/>
        </w:rPr>
        <w:lastRenderedPageBreak/>
        <w:t xml:space="preserve">58.9, whereas the prior three years indicate values of 57.24, 93.85, and 98.88 for the years 2016, 2015, and 2014. There is a steady decrease in these statistics from 2014 all through to 2018, which indicates the stronger sales turnover for the firm. </w:t>
      </w:r>
      <w:r w:rsidR="00666383" w:rsidRPr="003F4984">
        <w:rPr>
          <w:rFonts w:cs="Times New Roman"/>
          <w:szCs w:val="24"/>
        </w:rPr>
        <w:t xml:space="preserve">Netflix on the other hand does not provide any statistical data about the firm’s inventory turnover ratio. </w:t>
      </w:r>
      <w:r w:rsidR="0086495D" w:rsidRPr="003F4984">
        <w:rPr>
          <w:rFonts w:cs="Times New Roman"/>
          <w:szCs w:val="24"/>
        </w:rPr>
        <w:t xml:space="preserve">Low </w:t>
      </w:r>
      <w:r w:rsidR="00392C70" w:rsidRPr="003F4984">
        <w:rPr>
          <w:rFonts w:cs="Times New Roman"/>
          <w:szCs w:val="24"/>
        </w:rPr>
        <w:t xml:space="preserve">values for this statistics indicate the firm has </w:t>
      </w:r>
      <w:r w:rsidR="0086495D" w:rsidRPr="003F4984">
        <w:rPr>
          <w:rFonts w:cs="Times New Roman"/>
          <w:szCs w:val="24"/>
        </w:rPr>
        <w:t xml:space="preserve">weak sales </w:t>
      </w:r>
      <w:r w:rsidR="00392C70" w:rsidRPr="003F4984">
        <w:rPr>
          <w:rFonts w:cs="Times New Roman"/>
          <w:szCs w:val="24"/>
        </w:rPr>
        <w:t xml:space="preserve">or a possible situation of more than adequate </w:t>
      </w:r>
      <w:r w:rsidR="0086495D" w:rsidRPr="003F4984">
        <w:rPr>
          <w:rFonts w:cs="Times New Roman"/>
          <w:szCs w:val="24"/>
        </w:rPr>
        <w:t xml:space="preserve">inventory. </w:t>
      </w:r>
      <w:r w:rsidR="00392C70" w:rsidRPr="003F4984">
        <w:rPr>
          <w:rFonts w:cs="Times New Roman"/>
          <w:szCs w:val="24"/>
        </w:rPr>
        <w:t>These low values illustrate that the firm has a problem with either the goods they are putting up for commercial gain, or their marketing is not attractive to clients.</w:t>
      </w:r>
      <w:r w:rsidR="0086495D" w:rsidRPr="003F4984">
        <w:rPr>
          <w:rFonts w:cs="Times New Roman"/>
          <w:szCs w:val="24"/>
          <w:shd w:val="clear" w:color="auto" w:fill="FFFFFF"/>
        </w:rPr>
        <w:t xml:space="preserve"> </w:t>
      </w:r>
      <w:r w:rsidR="000821F4" w:rsidRPr="003F4984">
        <w:rPr>
          <w:rFonts w:cs="Times New Roman"/>
          <w:szCs w:val="24"/>
          <w:shd w:val="clear" w:color="auto" w:fill="FFFFFF"/>
        </w:rPr>
        <w:t xml:space="preserve">High statistics, on the other hand may be an indicator of either less than sufficient inventory, or very strong sales. </w:t>
      </w:r>
      <w:r w:rsidR="0086495D" w:rsidRPr="003F4984">
        <w:rPr>
          <w:rFonts w:cs="Times New Roman"/>
          <w:szCs w:val="24"/>
        </w:rPr>
        <w:t xml:space="preserve">The </w:t>
      </w:r>
      <w:r w:rsidR="000821F4" w:rsidRPr="003F4984">
        <w:rPr>
          <w:rFonts w:cs="Times New Roman"/>
          <w:szCs w:val="24"/>
        </w:rPr>
        <w:t xml:space="preserve">latter is a </w:t>
      </w:r>
      <w:r w:rsidR="0086495D" w:rsidRPr="003F4984">
        <w:rPr>
          <w:rFonts w:cs="Times New Roman"/>
          <w:szCs w:val="24"/>
        </w:rPr>
        <w:t xml:space="preserve">desirable </w:t>
      </w:r>
      <w:r w:rsidR="000821F4" w:rsidRPr="003F4984">
        <w:rPr>
          <w:rFonts w:cs="Times New Roman"/>
          <w:szCs w:val="24"/>
        </w:rPr>
        <w:t xml:space="preserve">option for firms </w:t>
      </w:r>
      <w:r w:rsidR="0086495D" w:rsidRPr="003F4984">
        <w:rPr>
          <w:rFonts w:cs="Times New Roman"/>
          <w:szCs w:val="24"/>
        </w:rPr>
        <w:t xml:space="preserve">while the </w:t>
      </w:r>
      <w:r w:rsidR="000821F4" w:rsidRPr="003F4984">
        <w:rPr>
          <w:rFonts w:cs="Times New Roman"/>
          <w:szCs w:val="24"/>
        </w:rPr>
        <w:t xml:space="preserve">former </w:t>
      </w:r>
      <w:r w:rsidR="0086495D" w:rsidRPr="003F4984">
        <w:rPr>
          <w:rFonts w:cs="Times New Roman"/>
          <w:szCs w:val="24"/>
        </w:rPr>
        <w:t xml:space="preserve">could </w:t>
      </w:r>
      <w:r w:rsidR="000821F4" w:rsidRPr="003F4984">
        <w:rPr>
          <w:rFonts w:cs="Times New Roman"/>
          <w:szCs w:val="24"/>
        </w:rPr>
        <w:t xml:space="preserve">inevitably cost the business clients. </w:t>
      </w:r>
      <w:proofErr w:type="gramStart"/>
      <w:r w:rsidR="000821F4" w:rsidRPr="003F4984">
        <w:rPr>
          <w:rFonts w:cs="Times New Roman"/>
          <w:szCs w:val="24"/>
        </w:rPr>
        <w:t>in</w:t>
      </w:r>
      <w:proofErr w:type="gramEnd"/>
      <w:r w:rsidR="000821F4" w:rsidRPr="003F4984">
        <w:rPr>
          <w:rFonts w:cs="Times New Roman"/>
          <w:szCs w:val="24"/>
        </w:rPr>
        <w:t xml:space="preserve"> situations where prices are expected to hike, low inventory turnover is favorable to businesses, or in situation where a shortage is imminent. </w:t>
      </w:r>
    </w:p>
    <w:p w:rsidR="005D766A" w:rsidRPr="003F4984" w:rsidRDefault="002B7CF5" w:rsidP="001C6D1D">
      <w:pPr>
        <w:ind w:firstLine="720"/>
        <w:rPr>
          <w:rFonts w:cs="Times New Roman"/>
          <w:szCs w:val="24"/>
        </w:rPr>
      </w:pPr>
      <w:r w:rsidRPr="003F4984">
        <w:rPr>
          <w:rFonts w:cs="Times New Roman"/>
          <w:szCs w:val="24"/>
        </w:rPr>
        <w:t>Production cycle</w:t>
      </w:r>
      <w:r w:rsidR="000B1344" w:rsidRPr="003F4984">
        <w:rPr>
          <w:rFonts w:cs="Times New Roman"/>
          <w:szCs w:val="24"/>
        </w:rPr>
        <w:t xml:space="preserve"> is a duration used narrowly to measure the production process from raw materials to finished products</w:t>
      </w:r>
      <w:r w:rsidR="001C6D1D" w:rsidRPr="003F4984">
        <w:rPr>
          <w:rFonts w:cs="Times New Roman"/>
          <w:szCs w:val="24"/>
        </w:rPr>
        <w:t xml:space="preserve">. </w:t>
      </w:r>
      <w:r w:rsidR="0022335D" w:rsidRPr="003F4984">
        <w:rPr>
          <w:rFonts w:cs="Times New Roman"/>
          <w:szCs w:val="24"/>
        </w:rPr>
        <w:t>Within the last fiscal year, the Cash Conversion Cycle is -15days</w:t>
      </w:r>
      <w:r w:rsidR="00D33FCA" w:rsidRPr="003F4984">
        <w:rPr>
          <w:rFonts w:cs="Times New Roman"/>
          <w:szCs w:val="24"/>
        </w:rPr>
        <w:t xml:space="preserve">. Within the last five financial years, the statistics for the same observed the lowest value in December 2015 with the figure -18 days, which peaked significantly in March 2019 to -15 days. Netflix operated a production cycle of median -17 days and average -16 days from the years ranging December 2014 to December 2018. The Revenue stream for Netflix Inc. for the last fiscal year is 15.7 billion. The lowest record for the company came in 2015 with the amount of 6.8 billion. The highest peak recorded by the company is 16.6 billion in March of 2019. Within the last five years, the company has operated at a median value of 8.8 billion and an average of 9.7 billion. </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D33FCA" w:rsidRPr="003F4984" w:rsidTr="00D33FCA">
        <w:tc>
          <w:tcPr>
            <w:tcW w:w="1368" w:type="dxa"/>
          </w:tcPr>
          <w:p w:rsidR="00D33FCA" w:rsidRPr="003F4984" w:rsidRDefault="00D33FCA" w:rsidP="001C6D1D">
            <w:pPr>
              <w:rPr>
                <w:rFonts w:cs="Times New Roman"/>
                <w:szCs w:val="24"/>
              </w:rPr>
            </w:pPr>
            <w:r w:rsidRPr="003F4984">
              <w:rPr>
                <w:rFonts w:cs="Times New Roman"/>
                <w:szCs w:val="24"/>
              </w:rPr>
              <w:t>Netflix Inc.</w:t>
            </w:r>
          </w:p>
        </w:tc>
        <w:tc>
          <w:tcPr>
            <w:tcW w:w="1368" w:type="dxa"/>
          </w:tcPr>
          <w:p w:rsidR="00D33FCA" w:rsidRPr="003F4984" w:rsidRDefault="00D33FCA" w:rsidP="001C6D1D">
            <w:pPr>
              <w:rPr>
                <w:rFonts w:cs="Times New Roman"/>
                <w:szCs w:val="24"/>
              </w:rPr>
            </w:pPr>
            <w:r w:rsidRPr="003F4984">
              <w:rPr>
                <w:rFonts w:cs="Times New Roman"/>
                <w:szCs w:val="24"/>
              </w:rPr>
              <w:t>2014</w:t>
            </w:r>
            <w:r w:rsidR="000821F4" w:rsidRPr="003F4984">
              <w:rPr>
                <w:rFonts w:cs="Times New Roman"/>
                <w:szCs w:val="24"/>
              </w:rPr>
              <w:t xml:space="preserve"> December</w:t>
            </w:r>
          </w:p>
        </w:tc>
        <w:tc>
          <w:tcPr>
            <w:tcW w:w="1368" w:type="dxa"/>
          </w:tcPr>
          <w:p w:rsidR="00D33FCA" w:rsidRPr="003F4984" w:rsidRDefault="00D33FCA" w:rsidP="001C6D1D">
            <w:pPr>
              <w:rPr>
                <w:rFonts w:cs="Times New Roman"/>
                <w:szCs w:val="24"/>
              </w:rPr>
            </w:pPr>
            <w:r w:rsidRPr="003F4984">
              <w:rPr>
                <w:rFonts w:cs="Times New Roman"/>
                <w:szCs w:val="24"/>
              </w:rPr>
              <w:t>2015</w:t>
            </w:r>
            <w:r w:rsidR="000821F4" w:rsidRPr="003F4984">
              <w:rPr>
                <w:rFonts w:cs="Times New Roman"/>
                <w:szCs w:val="24"/>
              </w:rPr>
              <w:t xml:space="preserve"> December</w:t>
            </w:r>
          </w:p>
        </w:tc>
        <w:tc>
          <w:tcPr>
            <w:tcW w:w="1368" w:type="dxa"/>
          </w:tcPr>
          <w:p w:rsidR="00D33FCA" w:rsidRPr="003F4984" w:rsidRDefault="00D33FCA" w:rsidP="001C6D1D">
            <w:pPr>
              <w:rPr>
                <w:rFonts w:cs="Times New Roman"/>
                <w:szCs w:val="24"/>
              </w:rPr>
            </w:pPr>
            <w:r w:rsidRPr="003F4984">
              <w:rPr>
                <w:rFonts w:cs="Times New Roman"/>
                <w:szCs w:val="24"/>
              </w:rPr>
              <w:t>2016</w:t>
            </w:r>
            <w:r w:rsidR="000821F4" w:rsidRPr="003F4984">
              <w:rPr>
                <w:rFonts w:cs="Times New Roman"/>
                <w:szCs w:val="24"/>
              </w:rPr>
              <w:t xml:space="preserve"> December</w:t>
            </w:r>
          </w:p>
        </w:tc>
        <w:tc>
          <w:tcPr>
            <w:tcW w:w="1368" w:type="dxa"/>
          </w:tcPr>
          <w:p w:rsidR="00D33FCA" w:rsidRPr="003F4984" w:rsidRDefault="00D33FCA" w:rsidP="001C6D1D">
            <w:pPr>
              <w:rPr>
                <w:rFonts w:cs="Times New Roman"/>
                <w:szCs w:val="24"/>
              </w:rPr>
            </w:pPr>
            <w:r w:rsidRPr="003F4984">
              <w:rPr>
                <w:rFonts w:cs="Times New Roman"/>
                <w:szCs w:val="24"/>
              </w:rPr>
              <w:t>2017</w:t>
            </w:r>
            <w:r w:rsidR="000821F4" w:rsidRPr="003F4984">
              <w:rPr>
                <w:rFonts w:cs="Times New Roman"/>
                <w:szCs w:val="24"/>
              </w:rPr>
              <w:t xml:space="preserve"> December</w:t>
            </w:r>
          </w:p>
        </w:tc>
        <w:tc>
          <w:tcPr>
            <w:tcW w:w="1368" w:type="dxa"/>
          </w:tcPr>
          <w:p w:rsidR="00D33FCA" w:rsidRPr="003F4984" w:rsidRDefault="00D33FCA" w:rsidP="001C6D1D">
            <w:pPr>
              <w:rPr>
                <w:rFonts w:cs="Times New Roman"/>
                <w:szCs w:val="24"/>
              </w:rPr>
            </w:pPr>
            <w:r w:rsidRPr="003F4984">
              <w:rPr>
                <w:rFonts w:cs="Times New Roman"/>
                <w:szCs w:val="24"/>
              </w:rPr>
              <w:t>2018</w:t>
            </w:r>
            <w:r w:rsidR="000821F4" w:rsidRPr="003F4984">
              <w:rPr>
                <w:rFonts w:cs="Times New Roman"/>
                <w:szCs w:val="24"/>
              </w:rPr>
              <w:t xml:space="preserve"> December</w:t>
            </w:r>
          </w:p>
        </w:tc>
        <w:tc>
          <w:tcPr>
            <w:tcW w:w="1368" w:type="dxa"/>
          </w:tcPr>
          <w:p w:rsidR="00D33FCA" w:rsidRPr="003F4984" w:rsidRDefault="00D33FCA" w:rsidP="001C6D1D">
            <w:pPr>
              <w:rPr>
                <w:rFonts w:cs="Times New Roman"/>
                <w:szCs w:val="24"/>
              </w:rPr>
            </w:pPr>
            <w:r w:rsidRPr="003F4984">
              <w:rPr>
                <w:rFonts w:cs="Times New Roman"/>
                <w:szCs w:val="24"/>
              </w:rPr>
              <w:t>2019</w:t>
            </w:r>
            <w:r w:rsidR="000821F4" w:rsidRPr="003F4984">
              <w:rPr>
                <w:rFonts w:cs="Times New Roman"/>
                <w:szCs w:val="24"/>
              </w:rPr>
              <w:t xml:space="preserve"> March</w:t>
            </w:r>
          </w:p>
        </w:tc>
      </w:tr>
      <w:tr w:rsidR="00D33FCA" w:rsidRPr="003F4984" w:rsidTr="00D33FCA">
        <w:tc>
          <w:tcPr>
            <w:tcW w:w="1368" w:type="dxa"/>
          </w:tcPr>
          <w:p w:rsidR="00D33FCA" w:rsidRPr="003F4984" w:rsidRDefault="00D33FCA" w:rsidP="001C6D1D">
            <w:pPr>
              <w:rPr>
                <w:rFonts w:cs="Times New Roman"/>
                <w:szCs w:val="24"/>
              </w:rPr>
            </w:pPr>
            <w:r w:rsidRPr="003F4984">
              <w:rPr>
                <w:rFonts w:cs="Times New Roman"/>
                <w:szCs w:val="24"/>
              </w:rPr>
              <w:t xml:space="preserve">Production </w:t>
            </w:r>
            <w:r w:rsidRPr="003F4984">
              <w:rPr>
                <w:rFonts w:cs="Times New Roman"/>
                <w:szCs w:val="24"/>
              </w:rPr>
              <w:lastRenderedPageBreak/>
              <w:t>Cycle</w:t>
            </w:r>
            <w:r w:rsidR="000821F4" w:rsidRPr="003F4984">
              <w:rPr>
                <w:rFonts w:cs="Times New Roman"/>
                <w:szCs w:val="24"/>
              </w:rPr>
              <w:t xml:space="preserve"> (days)</w:t>
            </w:r>
          </w:p>
        </w:tc>
        <w:tc>
          <w:tcPr>
            <w:tcW w:w="1368" w:type="dxa"/>
          </w:tcPr>
          <w:p w:rsidR="00D33FCA" w:rsidRPr="003F4984" w:rsidRDefault="00D33FCA" w:rsidP="000821F4">
            <w:pPr>
              <w:rPr>
                <w:rFonts w:cs="Times New Roman"/>
                <w:szCs w:val="24"/>
              </w:rPr>
            </w:pPr>
            <w:r w:rsidRPr="003F4984">
              <w:rPr>
                <w:rFonts w:cs="Times New Roman"/>
                <w:szCs w:val="24"/>
              </w:rPr>
              <w:lastRenderedPageBreak/>
              <w:t xml:space="preserve">-15 </w:t>
            </w:r>
          </w:p>
        </w:tc>
        <w:tc>
          <w:tcPr>
            <w:tcW w:w="1368" w:type="dxa"/>
          </w:tcPr>
          <w:p w:rsidR="00D33FCA" w:rsidRPr="003F4984" w:rsidRDefault="00D33FCA" w:rsidP="000821F4">
            <w:pPr>
              <w:rPr>
                <w:rFonts w:cs="Times New Roman"/>
                <w:szCs w:val="24"/>
              </w:rPr>
            </w:pPr>
            <w:r w:rsidRPr="003F4984">
              <w:rPr>
                <w:rFonts w:cs="Times New Roman"/>
                <w:szCs w:val="24"/>
              </w:rPr>
              <w:t xml:space="preserve">-18 </w:t>
            </w:r>
          </w:p>
        </w:tc>
        <w:tc>
          <w:tcPr>
            <w:tcW w:w="1368" w:type="dxa"/>
          </w:tcPr>
          <w:p w:rsidR="00D33FCA" w:rsidRPr="003F4984" w:rsidRDefault="00D33FCA" w:rsidP="000821F4">
            <w:pPr>
              <w:rPr>
                <w:rFonts w:cs="Times New Roman"/>
                <w:szCs w:val="24"/>
              </w:rPr>
            </w:pPr>
            <w:r w:rsidRPr="003F4984">
              <w:rPr>
                <w:rFonts w:cs="Times New Roman"/>
                <w:szCs w:val="24"/>
              </w:rPr>
              <w:t xml:space="preserve">-17 </w:t>
            </w:r>
          </w:p>
        </w:tc>
        <w:tc>
          <w:tcPr>
            <w:tcW w:w="1368" w:type="dxa"/>
          </w:tcPr>
          <w:p w:rsidR="00D33FCA" w:rsidRPr="003F4984" w:rsidRDefault="00D33FCA" w:rsidP="000821F4">
            <w:pPr>
              <w:rPr>
                <w:rFonts w:cs="Times New Roman"/>
                <w:szCs w:val="24"/>
              </w:rPr>
            </w:pPr>
            <w:r w:rsidRPr="003F4984">
              <w:rPr>
                <w:rFonts w:cs="Times New Roman"/>
                <w:szCs w:val="24"/>
              </w:rPr>
              <w:t xml:space="preserve">-15 </w:t>
            </w:r>
          </w:p>
        </w:tc>
        <w:tc>
          <w:tcPr>
            <w:tcW w:w="1368" w:type="dxa"/>
          </w:tcPr>
          <w:p w:rsidR="00D33FCA" w:rsidRPr="003F4984" w:rsidRDefault="00D33FCA" w:rsidP="000821F4">
            <w:pPr>
              <w:rPr>
                <w:rFonts w:cs="Times New Roman"/>
                <w:szCs w:val="24"/>
              </w:rPr>
            </w:pPr>
            <w:r w:rsidRPr="003F4984">
              <w:rPr>
                <w:rFonts w:cs="Times New Roman"/>
                <w:szCs w:val="24"/>
              </w:rPr>
              <w:t xml:space="preserve">-17 </w:t>
            </w:r>
          </w:p>
        </w:tc>
        <w:tc>
          <w:tcPr>
            <w:tcW w:w="1368" w:type="dxa"/>
          </w:tcPr>
          <w:p w:rsidR="00D33FCA" w:rsidRPr="003F4984" w:rsidRDefault="00D33FCA" w:rsidP="000821F4">
            <w:pPr>
              <w:rPr>
                <w:rFonts w:cs="Times New Roman"/>
                <w:szCs w:val="24"/>
              </w:rPr>
            </w:pPr>
            <w:r w:rsidRPr="003F4984">
              <w:rPr>
                <w:rFonts w:cs="Times New Roman"/>
                <w:szCs w:val="24"/>
              </w:rPr>
              <w:t xml:space="preserve">-15 </w:t>
            </w:r>
          </w:p>
        </w:tc>
      </w:tr>
      <w:tr w:rsidR="00D33FCA" w:rsidRPr="003F4984" w:rsidTr="00D33FCA">
        <w:tc>
          <w:tcPr>
            <w:tcW w:w="1368" w:type="dxa"/>
          </w:tcPr>
          <w:p w:rsidR="00D33FCA" w:rsidRPr="003F4984" w:rsidRDefault="00D33FCA" w:rsidP="001C6D1D">
            <w:pPr>
              <w:rPr>
                <w:rFonts w:cs="Times New Roman"/>
                <w:szCs w:val="24"/>
              </w:rPr>
            </w:pPr>
            <w:r w:rsidRPr="003F4984">
              <w:rPr>
                <w:rFonts w:cs="Times New Roman"/>
                <w:szCs w:val="24"/>
              </w:rPr>
              <w:lastRenderedPageBreak/>
              <w:t>Revenue</w:t>
            </w:r>
          </w:p>
        </w:tc>
        <w:tc>
          <w:tcPr>
            <w:tcW w:w="1368" w:type="dxa"/>
          </w:tcPr>
          <w:p w:rsidR="00D33FCA" w:rsidRPr="003F4984" w:rsidRDefault="000821F4" w:rsidP="001C6D1D">
            <w:pPr>
              <w:rPr>
                <w:rFonts w:cs="Times New Roman"/>
                <w:szCs w:val="24"/>
              </w:rPr>
            </w:pPr>
            <w:r w:rsidRPr="003F4984">
              <w:rPr>
                <w:rFonts w:cs="Times New Roman"/>
                <w:szCs w:val="24"/>
              </w:rPr>
              <w:t>5.5 billion</w:t>
            </w:r>
          </w:p>
        </w:tc>
        <w:tc>
          <w:tcPr>
            <w:tcW w:w="1368" w:type="dxa"/>
          </w:tcPr>
          <w:p w:rsidR="00D33FCA" w:rsidRPr="003F4984" w:rsidRDefault="00D33FCA" w:rsidP="000821F4">
            <w:pPr>
              <w:rPr>
                <w:rFonts w:cs="Times New Roman"/>
                <w:szCs w:val="24"/>
              </w:rPr>
            </w:pPr>
            <w:r w:rsidRPr="003F4984">
              <w:rPr>
                <w:rFonts w:cs="Times New Roman"/>
                <w:szCs w:val="24"/>
              </w:rPr>
              <w:t>6.8</w:t>
            </w:r>
            <w:r w:rsidR="000821F4" w:rsidRPr="003F4984">
              <w:rPr>
                <w:rFonts w:cs="Times New Roman"/>
                <w:szCs w:val="24"/>
              </w:rPr>
              <w:t xml:space="preserve"> billion</w:t>
            </w:r>
          </w:p>
        </w:tc>
        <w:tc>
          <w:tcPr>
            <w:tcW w:w="1368" w:type="dxa"/>
          </w:tcPr>
          <w:p w:rsidR="00D33FCA" w:rsidRPr="003F4984" w:rsidRDefault="00D33FCA" w:rsidP="000821F4">
            <w:pPr>
              <w:rPr>
                <w:rFonts w:cs="Times New Roman"/>
                <w:szCs w:val="24"/>
              </w:rPr>
            </w:pPr>
            <w:r w:rsidRPr="003F4984">
              <w:rPr>
                <w:rFonts w:cs="Times New Roman"/>
                <w:szCs w:val="24"/>
              </w:rPr>
              <w:t>8.8</w:t>
            </w:r>
            <w:r w:rsidR="000821F4" w:rsidRPr="003F4984">
              <w:rPr>
                <w:rFonts w:cs="Times New Roman"/>
                <w:szCs w:val="24"/>
              </w:rPr>
              <w:t xml:space="preserve"> billion</w:t>
            </w:r>
          </w:p>
        </w:tc>
        <w:tc>
          <w:tcPr>
            <w:tcW w:w="1368" w:type="dxa"/>
          </w:tcPr>
          <w:p w:rsidR="00D33FCA" w:rsidRPr="003F4984" w:rsidRDefault="00D33FCA" w:rsidP="000821F4">
            <w:pPr>
              <w:rPr>
                <w:rFonts w:cs="Times New Roman"/>
                <w:szCs w:val="24"/>
              </w:rPr>
            </w:pPr>
            <w:r w:rsidRPr="003F4984">
              <w:rPr>
                <w:rFonts w:cs="Times New Roman"/>
                <w:szCs w:val="24"/>
              </w:rPr>
              <w:t>11.7</w:t>
            </w:r>
            <w:r w:rsidR="000821F4" w:rsidRPr="003F4984">
              <w:rPr>
                <w:rFonts w:cs="Times New Roman"/>
                <w:szCs w:val="24"/>
              </w:rPr>
              <w:t xml:space="preserve"> billion</w:t>
            </w:r>
          </w:p>
        </w:tc>
        <w:tc>
          <w:tcPr>
            <w:tcW w:w="1368" w:type="dxa"/>
          </w:tcPr>
          <w:p w:rsidR="00D33FCA" w:rsidRPr="003F4984" w:rsidRDefault="000821F4" w:rsidP="001C6D1D">
            <w:pPr>
              <w:rPr>
                <w:rFonts w:cs="Times New Roman"/>
                <w:szCs w:val="24"/>
              </w:rPr>
            </w:pPr>
            <w:r w:rsidRPr="003F4984">
              <w:rPr>
                <w:rFonts w:cs="Times New Roman"/>
                <w:szCs w:val="24"/>
              </w:rPr>
              <w:t>15.8 billion</w:t>
            </w:r>
          </w:p>
        </w:tc>
        <w:tc>
          <w:tcPr>
            <w:tcW w:w="1368" w:type="dxa"/>
          </w:tcPr>
          <w:p w:rsidR="00D33FCA" w:rsidRPr="003F4984" w:rsidRDefault="000821F4" w:rsidP="001C6D1D">
            <w:pPr>
              <w:rPr>
                <w:rFonts w:cs="Times New Roman"/>
                <w:szCs w:val="24"/>
              </w:rPr>
            </w:pPr>
            <w:r w:rsidRPr="003F4984">
              <w:rPr>
                <w:rFonts w:cs="Times New Roman"/>
                <w:szCs w:val="24"/>
              </w:rPr>
              <w:t>16.6 billion</w:t>
            </w:r>
          </w:p>
        </w:tc>
      </w:tr>
    </w:tbl>
    <w:p w:rsidR="00D33FCA" w:rsidRPr="003F4984" w:rsidRDefault="00D33FCA" w:rsidP="001C6D1D">
      <w:pPr>
        <w:ind w:firstLine="720"/>
        <w:rPr>
          <w:rFonts w:cs="Times New Roman"/>
          <w:szCs w:val="24"/>
        </w:rPr>
      </w:pPr>
    </w:p>
    <w:p w:rsidR="00584462" w:rsidRPr="003F4984" w:rsidRDefault="001C6D1D" w:rsidP="005D766A">
      <w:pPr>
        <w:ind w:firstLine="720"/>
        <w:rPr>
          <w:rFonts w:cs="Times New Roman"/>
          <w:szCs w:val="24"/>
        </w:rPr>
      </w:pPr>
      <w:r w:rsidRPr="003F4984">
        <w:rPr>
          <w:rFonts w:cs="Times New Roman"/>
          <w:szCs w:val="24"/>
        </w:rPr>
        <w:t xml:space="preserve">Day sales outstanding are the calculation used by firms in the estimation of their outstanding accounts receivable. </w:t>
      </w:r>
      <w:r w:rsidR="00E30E17" w:rsidRPr="003F4984">
        <w:rPr>
          <w:rFonts w:cs="Times New Roman"/>
          <w:szCs w:val="24"/>
        </w:rPr>
        <w:t xml:space="preserve">From 2014 to present, Netflix recorded no value for the day sales outstanding. </w:t>
      </w:r>
      <w:r w:rsidR="002B7CF5" w:rsidRPr="003F4984">
        <w:rPr>
          <w:rFonts w:cs="Times New Roman"/>
          <w:szCs w:val="24"/>
        </w:rPr>
        <w:t>Accounts receivable turnover</w:t>
      </w:r>
      <w:r w:rsidR="00176028" w:rsidRPr="003F4984">
        <w:rPr>
          <w:rFonts w:cs="Times New Roman"/>
          <w:szCs w:val="24"/>
        </w:rPr>
        <w:t xml:space="preserve"> is the annual count of the </w:t>
      </w:r>
      <w:r w:rsidR="000821F4" w:rsidRPr="003F4984">
        <w:rPr>
          <w:rFonts w:cs="Times New Roman"/>
          <w:szCs w:val="24"/>
        </w:rPr>
        <w:t xml:space="preserve">count </w:t>
      </w:r>
      <w:r w:rsidR="000B1344" w:rsidRPr="003F4984">
        <w:rPr>
          <w:rFonts w:cs="Times New Roman"/>
          <w:szCs w:val="24"/>
        </w:rPr>
        <w:t>a firm h</w:t>
      </w:r>
      <w:r w:rsidR="00176028" w:rsidRPr="003F4984">
        <w:rPr>
          <w:rFonts w:cs="Times New Roman"/>
          <w:szCs w:val="24"/>
        </w:rPr>
        <w:t>a</w:t>
      </w:r>
      <w:r w:rsidR="000B1344" w:rsidRPr="003F4984">
        <w:rPr>
          <w:rFonts w:cs="Times New Roman"/>
          <w:szCs w:val="24"/>
        </w:rPr>
        <w:t>s received its accounts receivable</w:t>
      </w:r>
      <w:r w:rsidR="009F38A4" w:rsidRPr="003F4984">
        <w:rPr>
          <w:rFonts w:cs="Times New Roman"/>
          <w:szCs w:val="24"/>
        </w:rPr>
        <w:t xml:space="preserve">. Netflix statistical value for </w:t>
      </w:r>
      <w:r w:rsidR="00AD5E76" w:rsidRPr="003F4984">
        <w:rPr>
          <w:rFonts w:cs="Times New Roman"/>
          <w:szCs w:val="24"/>
        </w:rPr>
        <w:t xml:space="preserve">accounts </w:t>
      </w:r>
      <w:r w:rsidR="009F38A4" w:rsidRPr="003F4984">
        <w:rPr>
          <w:rFonts w:cs="Times New Roman"/>
          <w:szCs w:val="24"/>
        </w:rPr>
        <w:t>rec</w:t>
      </w:r>
      <w:r w:rsidR="00AD5E76" w:rsidRPr="003F4984">
        <w:rPr>
          <w:rFonts w:cs="Times New Roman"/>
          <w:szCs w:val="24"/>
        </w:rPr>
        <w:t>e</w:t>
      </w:r>
      <w:r w:rsidR="009F38A4" w:rsidRPr="003F4984">
        <w:rPr>
          <w:rFonts w:cs="Times New Roman"/>
          <w:szCs w:val="24"/>
        </w:rPr>
        <w:t>ivable</w:t>
      </w:r>
      <w:r w:rsidR="00AD5E76" w:rsidRPr="003F4984">
        <w:rPr>
          <w:rFonts w:cs="Times New Roman"/>
          <w:szCs w:val="24"/>
        </w:rPr>
        <w:t xml:space="preserve"> turnover is 7.18, whereas industry records the value of 9.34 and the sector is 7.73. AMC receivable </w:t>
      </w:r>
      <w:r w:rsidR="005D766A" w:rsidRPr="003F4984">
        <w:rPr>
          <w:rFonts w:cs="Times New Roman"/>
          <w:szCs w:val="24"/>
        </w:rPr>
        <w:t>turnover</w:t>
      </w:r>
      <w:r w:rsidR="00AD5E76" w:rsidRPr="003F4984">
        <w:rPr>
          <w:rFonts w:cs="Times New Roman"/>
          <w:szCs w:val="24"/>
        </w:rPr>
        <w:t xml:space="preserve"> is 37.93 whereas the industry records 29.89 and the sector </w:t>
      </w:r>
      <w:proofErr w:type="gramStart"/>
      <w:r w:rsidR="00AD5E76" w:rsidRPr="003F4984">
        <w:rPr>
          <w:rFonts w:cs="Times New Roman"/>
          <w:szCs w:val="24"/>
        </w:rPr>
        <w:t>is</w:t>
      </w:r>
      <w:proofErr w:type="gramEnd"/>
      <w:r w:rsidR="00AD5E76" w:rsidRPr="003F4984">
        <w:rPr>
          <w:rFonts w:cs="Times New Roman"/>
          <w:szCs w:val="24"/>
        </w:rPr>
        <w:t xml:space="preserve"> 21.23.</w:t>
      </w:r>
      <w:r w:rsidR="00AD5E76" w:rsidRPr="003F4984">
        <w:rPr>
          <w:rFonts w:cs="Times New Roman"/>
          <w:szCs w:val="24"/>
          <w:shd w:val="clear" w:color="auto" w:fill="FFFFFF"/>
        </w:rPr>
        <w:t xml:space="preserve"> </w:t>
      </w:r>
      <w:r w:rsidR="00DE6FF7" w:rsidRPr="003F4984">
        <w:rPr>
          <w:rFonts w:cs="Times New Roman"/>
          <w:szCs w:val="24"/>
          <w:shd w:val="clear" w:color="auto" w:fill="FFFFFF"/>
        </w:rPr>
        <w:t>The </w:t>
      </w:r>
      <w:r w:rsidR="000821F4" w:rsidRPr="003F4984">
        <w:rPr>
          <w:rFonts w:cs="Times New Roman"/>
          <w:szCs w:val="24"/>
          <w:shd w:val="clear" w:color="auto" w:fill="FFFFFF"/>
        </w:rPr>
        <w:t xml:space="preserve">statistic for the same gives an accounting measure to evaluate the </w:t>
      </w:r>
      <w:r w:rsidR="00DE6FF7" w:rsidRPr="003F4984">
        <w:rPr>
          <w:rFonts w:cs="Times New Roman"/>
          <w:szCs w:val="24"/>
          <w:shd w:val="clear" w:color="auto" w:fill="FFFFFF"/>
        </w:rPr>
        <w:t xml:space="preserve">effectiveness </w:t>
      </w:r>
      <w:r w:rsidR="000821F4" w:rsidRPr="003F4984">
        <w:rPr>
          <w:rFonts w:cs="Times New Roman"/>
          <w:szCs w:val="24"/>
          <w:shd w:val="clear" w:color="auto" w:fill="FFFFFF"/>
        </w:rPr>
        <w:t xml:space="preserve">of a firm </w:t>
      </w:r>
      <w:r w:rsidR="00DE6FF7" w:rsidRPr="003F4984">
        <w:rPr>
          <w:rFonts w:cs="Times New Roman"/>
          <w:szCs w:val="24"/>
          <w:shd w:val="clear" w:color="auto" w:fill="FFFFFF"/>
        </w:rPr>
        <w:t xml:space="preserve">in </w:t>
      </w:r>
      <w:r w:rsidR="000821F4" w:rsidRPr="003F4984">
        <w:rPr>
          <w:rFonts w:cs="Times New Roman"/>
          <w:szCs w:val="24"/>
          <w:shd w:val="clear" w:color="auto" w:fill="FFFFFF"/>
        </w:rPr>
        <w:t xml:space="preserve">the collection of </w:t>
      </w:r>
      <w:r w:rsidR="00DE6FF7" w:rsidRPr="003F4984">
        <w:rPr>
          <w:rFonts w:cs="Times New Roman"/>
          <w:szCs w:val="24"/>
          <w:shd w:val="clear" w:color="auto" w:fill="FFFFFF"/>
        </w:rPr>
        <w:t xml:space="preserve">its receivables or money </w:t>
      </w:r>
      <w:r w:rsidR="00B30FA6" w:rsidRPr="003F4984">
        <w:rPr>
          <w:rFonts w:cs="Times New Roman"/>
          <w:szCs w:val="24"/>
          <w:shd w:val="clear" w:color="auto" w:fill="FFFFFF"/>
        </w:rPr>
        <w:t>in the form of debts from customers</w:t>
      </w:r>
      <w:r w:rsidR="00DE6FF7" w:rsidRPr="003F4984">
        <w:rPr>
          <w:rFonts w:cs="Times New Roman"/>
          <w:szCs w:val="24"/>
          <w:shd w:val="clear" w:color="auto" w:fill="FFFFFF"/>
        </w:rPr>
        <w:t xml:space="preserve">. The ratio </w:t>
      </w:r>
      <w:r w:rsidR="00B30FA6" w:rsidRPr="003F4984">
        <w:rPr>
          <w:rFonts w:cs="Times New Roman"/>
          <w:szCs w:val="24"/>
          <w:shd w:val="clear" w:color="auto" w:fill="FFFFFF"/>
        </w:rPr>
        <w:t>is an indicator of the company’s use and management of the credit</w:t>
      </w:r>
      <w:r w:rsidR="00DE6FF7" w:rsidRPr="003F4984">
        <w:rPr>
          <w:rFonts w:cs="Times New Roman"/>
          <w:szCs w:val="24"/>
          <w:shd w:val="clear" w:color="auto" w:fill="FFFFFF"/>
        </w:rPr>
        <w:t xml:space="preserve"> it </w:t>
      </w:r>
      <w:r w:rsidR="00B30FA6" w:rsidRPr="003F4984">
        <w:rPr>
          <w:rFonts w:cs="Times New Roman"/>
          <w:szCs w:val="24"/>
          <w:shd w:val="clear" w:color="auto" w:fill="FFFFFF"/>
        </w:rPr>
        <w:t xml:space="preserve">grants </w:t>
      </w:r>
      <w:r w:rsidR="00DE6FF7" w:rsidRPr="003F4984">
        <w:rPr>
          <w:rFonts w:cs="Times New Roman"/>
          <w:szCs w:val="24"/>
          <w:shd w:val="clear" w:color="auto" w:fill="FFFFFF"/>
        </w:rPr>
        <w:t xml:space="preserve">to </w:t>
      </w:r>
      <w:r w:rsidR="00B30FA6" w:rsidRPr="003F4984">
        <w:rPr>
          <w:rFonts w:cs="Times New Roman"/>
          <w:szCs w:val="24"/>
          <w:shd w:val="clear" w:color="auto" w:fill="FFFFFF"/>
        </w:rPr>
        <w:t xml:space="preserve">clients </w:t>
      </w:r>
      <w:r w:rsidR="00DE6FF7" w:rsidRPr="003F4984">
        <w:rPr>
          <w:rFonts w:cs="Times New Roman"/>
          <w:szCs w:val="24"/>
          <w:shd w:val="clear" w:color="auto" w:fill="FFFFFF"/>
        </w:rPr>
        <w:t xml:space="preserve">and </w:t>
      </w:r>
      <w:r w:rsidR="00B30FA6" w:rsidRPr="003F4984">
        <w:rPr>
          <w:rFonts w:cs="Times New Roman"/>
          <w:szCs w:val="24"/>
          <w:shd w:val="clear" w:color="auto" w:fill="FFFFFF"/>
        </w:rPr>
        <w:t xml:space="preserve">the pace of collection or payment of </w:t>
      </w:r>
      <w:r w:rsidR="00DE6FF7" w:rsidRPr="003F4984">
        <w:rPr>
          <w:rFonts w:cs="Times New Roman"/>
          <w:szCs w:val="24"/>
          <w:shd w:val="clear" w:color="auto" w:fill="FFFFFF"/>
        </w:rPr>
        <w:t>short-term debt.</w:t>
      </w:r>
      <w:r w:rsidR="005D766A" w:rsidRPr="003F4984">
        <w:rPr>
          <w:rFonts w:cs="Times New Roman"/>
          <w:szCs w:val="24"/>
        </w:rPr>
        <w:t xml:space="preserve"> </w:t>
      </w:r>
      <w:r w:rsidR="00A05815" w:rsidRPr="003F4984">
        <w:rPr>
          <w:rFonts w:cs="Times New Roman"/>
          <w:szCs w:val="24"/>
        </w:rPr>
        <w:t>A high</w:t>
      </w:r>
      <w:r w:rsidR="00DE6FF7" w:rsidRPr="003F4984">
        <w:rPr>
          <w:rFonts w:cs="Times New Roman"/>
          <w:szCs w:val="24"/>
        </w:rPr>
        <w:t xml:space="preserve"> ratio </w:t>
      </w:r>
      <w:r w:rsidR="00A05815" w:rsidRPr="003F4984">
        <w:rPr>
          <w:rFonts w:cs="Times New Roman"/>
          <w:szCs w:val="24"/>
        </w:rPr>
        <w:t xml:space="preserve">is an indicator that the firm is efficient in the collection of it </w:t>
      </w:r>
      <w:r w:rsidR="00DE6FF7" w:rsidRPr="003F4984">
        <w:rPr>
          <w:rFonts w:cs="Times New Roman"/>
          <w:szCs w:val="24"/>
        </w:rPr>
        <w:t xml:space="preserve">accounts receivable and </w:t>
      </w:r>
      <w:r w:rsidR="00A05815" w:rsidRPr="003F4984">
        <w:rPr>
          <w:rFonts w:cs="Times New Roman"/>
          <w:szCs w:val="24"/>
        </w:rPr>
        <w:t xml:space="preserve">also illustrates that </w:t>
      </w:r>
      <w:r w:rsidR="00DE6FF7" w:rsidRPr="003F4984">
        <w:rPr>
          <w:rFonts w:cs="Times New Roman"/>
          <w:szCs w:val="24"/>
        </w:rPr>
        <w:t xml:space="preserve">the </w:t>
      </w:r>
      <w:r w:rsidR="00A05815" w:rsidRPr="003F4984">
        <w:rPr>
          <w:rFonts w:cs="Times New Roman"/>
          <w:szCs w:val="24"/>
        </w:rPr>
        <w:t xml:space="preserve">firm is constituted in a high margin of clients who are capable of clearing their debts. Another derivation of </w:t>
      </w:r>
      <w:r w:rsidR="00DE6FF7" w:rsidRPr="003F4984">
        <w:rPr>
          <w:rFonts w:cs="Times New Roman"/>
          <w:szCs w:val="24"/>
        </w:rPr>
        <w:t xml:space="preserve">high receivables turnover </w:t>
      </w:r>
      <w:r w:rsidR="00A05815" w:rsidRPr="003F4984">
        <w:rPr>
          <w:rFonts w:cs="Times New Roman"/>
          <w:szCs w:val="24"/>
        </w:rPr>
        <w:t>is the fact that the firm may be operating on a cash only policy, or is wary in matters pertaining to extending credit to its clients. Conservative credit policies may bring benefit to the firm since the policy saves the company from providing credit to clients incapable of paying</w:t>
      </w:r>
      <w:r w:rsidR="00DE6FF7" w:rsidRPr="003F4984">
        <w:rPr>
          <w:rFonts w:cs="Times New Roman"/>
          <w:szCs w:val="24"/>
        </w:rPr>
        <w:t xml:space="preserve"> on time.</w:t>
      </w:r>
      <w:r w:rsidR="005D766A" w:rsidRPr="003F4984">
        <w:rPr>
          <w:rFonts w:cs="Times New Roman"/>
          <w:szCs w:val="24"/>
        </w:rPr>
        <w:t xml:space="preserve"> </w:t>
      </w:r>
      <w:r w:rsidR="00A05815" w:rsidRPr="003F4984">
        <w:rPr>
          <w:rFonts w:cs="Times New Roman"/>
          <w:szCs w:val="24"/>
        </w:rPr>
        <w:t>Low statistics of receivable turnover may indicate the company’s poor form of the debt collection process, a customer base that is neither creditworthy nor viable, or a firm instituted with unfavorable credit policies. Low</w:t>
      </w:r>
      <w:r w:rsidR="009018BB" w:rsidRPr="003F4984">
        <w:rPr>
          <w:rFonts w:cs="Times New Roman"/>
          <w:szCs w:val="24"/>
        </w:rPr>
        <w:t xml:space="preserve"> </w:t>
      </w:r>
      <w:r w:rsidR="00A05815" w:rsidRPr="003F4984">
        <w:rPr>
          <w:rFonts w:cs="Times New Roman"/>
          <w:szCs w:val="24"/>
        </w:rPr>
        <w:t>st</w:t>
      </w:r>
      <w:r w:rsidR="009018BB" w:rsidRPr="003F4984">
        <w:rPr>
          <w:rFonts w:cs="Times New Roman"/>
          <w:szCs w:val="24"/>
        </w:rPr>
        <w:t>a</w:t>
      </w:r>
      <w:r w:rsidR="00A05815" w:rsidRPr="003F4984">
        <w:rPr>
          <w:rFonts w:cs="Times New Roman"/>
          <w:szCs w:val="24"/>
        </w:rPr>
        <w:t>tistics are a cal</w:t>
      </w:r>
      <w:r w:rsidR="009018BB" w:rsidRPr="003F4984">
        <w:rPr>
          <w:rFonts w:cs="Times New Roman"/>
          <w:szCs w:val="24"/>
        </w:rPr>
        <w:t>l</w:t>
      </w:r>
      <w:r w:rsidR="00A05815" w:rsidRPr="003F4984">
        <w:rPr>
          <w:rFonts w:cs="Times New Roman"/>
          <w:szCs w:val="24"/>
        </w:rPr>
        <w:t xml:space="preserve"> to the firm to </w:t>
      </w:r>
      <w:r w:rsidR="009018BB" w:rsidRPr="003F4984">
        <w:rPr>
          <w:rFonts w:cs="Times New Roman"/>
          <w:szCs w:val="24"/>
        </w:rPr>
        <w:t xml:space="preserve">reassess and alter as they see fit the credit policies and emphasize on debt collection strategies. </w:t>
      </w:r>
      <w:r w:rsidR="002B7CF5" w:rsidRPr="003F4984">
        <w:rPr>
          <w:rFonts w:cs="Times New Roman"/>
          <w:szCs w:val="24"/>
        </w:rPr>
        <w:t>Average collection cycle</w:t>
      </w:r>
      <w:r w:rsidR="005D766A" w:rsidRPr="003F4984">
        <w:rPr>
          <w:rFonts w:cs="Times New Roman"/>
          <w:szCs w:val="24"/>
        </w:rPr>
        <w:t xml:space="preserve"> can be calculated using </w:t>
      </w:r>
      <w:r w:rsidR="00584462" w:rsidRPr="003F4984">
        <w:rPr>
          <w:rFonts w:cs="Times New Roman"/>
          <w:szCs w:val="24"/>
        </w:rPr>
        <w:t xml:space="preserve">accounts receivable turnover by dividing the days </w:t>
      </w:r>
      <w:r w:rsidR="009018BB" w:rsidRPr="003F4984">
        <w:rPr>
          <w:rFonts w:cs="Times New Roman"/>
          <w:szCs w:val="24"/>
        </w:rPr>
        <w:t xml:space="preserve">past </w:t>
      </w:r>
      <w:r w:rsidR="00584462" w:rsidRPr="003F4984">
        <w:rPr>
          <w:rFonts w:cs="Times New Roman"/>
          <w:szCs w:val="24"/>
        </w:rPr>
        <w:t>within the specified period to the metric.</w:t>
      </w:r>
    </w:p>
    <w:p w:rsidR="002B7CF5" w:rsidRPr="003F4984" w:rsidRDefault="002B7CF5" w:rsidP="00176028">
      <w:pPr>
        <w:ind w:firstLine="720"/>
        <w:rPr>
          <w:rFonts w:cs="Times New Roman"/>
          <w:szCs w:val="24"/>
        </w:rPr>
      </w:pPr>
      <w:r w:rsidRPr="003F4984">
        <w:rPr>
          <w:rFonts w:cs="Times New Roman"/>
          <w:szCs w:val="24"/>
        </w:rPr>
        <w:lastRenderedPageBreak/>
        <w:t>Accounts payable turnover</w:t>
      </w:r>
      <w:r w:rsidR="00584462" w:rsidRPr="003F4984">
        <w:rPr>
          <w:rFonts w:cs="Times New Roman"/>
          <w:szCs w:val="24"/>
        </w:rPr>
        <w:t xml:space="preserve"> </w:t>
      </w:r>
      <w:r w:rsidR="009018BB" w:rsidRPr="003F4984">
        <w:rPr>
          <w:rFonts w:cs="Times New Roman"/>
          <w:szCs w:val="24"/>
        </w:rPr>
        <w:t xml:space="preserve">is a measure of the pace </w:t>
      </w:r>
      <w:r w:rsidR="00176028" w:rsidRPr="003F4984">
        <w:rPr>
          <w:rFonts w:cs="Times New Roman"/>
          <w:szCs w:val="24"/>
        </w:rPr>
        <w:t xml:space="preserve">at which the </w:t>
      </w:r>
      <w:r w:rsidR="009018BB" w:rsidRPr="003F4984">
        <w:rPr>
          <w:rFonts w:cs="Times New Roman"/>
          <w:szCs w:val="24"/>
        </w:rPr>
        <w:t xml:space="preserve">form </w:t>
      </w:r>
      <w:r w:rsidR="00176028" w:rsidRPr="003F4984">
        <w:rPr>
          <w:rFonts w:cs="Times New Roman"/>
          <w:szCs w:val="24"/>
        </w:rPr>
        <w:t>pays its suppliers</w:t>
      </w:r>
      <w:r w:rsidR="000C7154" w:rsidRPr="003F4984">
        <w:rPr>
          <w:rFonts w:cs="Times New Roman"/>
          <w:szCs w:val="24"/>
        </w:rPr>
        <w:t xml:space="preserve">. The ratio is a short-term liquidity statistics displaying the rate of payment of short-term debts to its suppliers. Netflix had a rate of 34.24 at the end of year 2018. The statistics concluded a rate of 34.78 for the year 2017, 31.1 for the year 2016, 29.8 for the year 2015, and 35.51 for 2014. AMC, on the other hand, has lower rates of turnover with the end of year 2018 detailing a rate of 10.58. </w:t>
      </w:r>
      <w:r w:rsidR="0012403D" w:rsidRPr="003F4984">
        <w:rPr>
          <w:rFonts w:cs="Times New Roman"/>
          <w:szCs w:val="24"/>
        </w:rPr>
        <w:t>The</w:t>
      </w:r>
      <w:r w:rsidR="000C7154" w:rsidRPr="003F4984">
        <w:rPr>
          <w:rFonts w:cs="Times New Roman"/>
          <w:szCs w:val="24"/>
        </w:rPr>
        <w:t xml:space="preserve"> figures arrived at for the same were 9.48</w:t>
      </w:r>
      <w:r w:rsidR="0012403D" w:rsidRPr="003F4984">
        <w:rPr>
          <w:rFonts w:cs="Times New Roman"/>
          <w:szCs w:val="24"/>
        </w:rPr>
        <w:t xml:space="preserve">, 7.92, 10.24, and 10.16 for the years 2017, 2016, 2015, and 2014 respectively. The low rates of AMC prove that Netflix is more capable at settling debts with its suppliers. The </w:t>
      </w:r>
      <w:r w:rsidR="00D42A08" w:rsidRPr="003F4984">
        <w:rPr>
          <w:rFonts w:cs="Times New Roman"/>
          <w:szCs w:val="24"/>
        </w:rPr>
        <w:t>steady increase in</w:t>
      </w:r>
      <w:r w:rsidR="0012403D" w:rsidRPr="003F4984">
        <w:rPr>
          <w:rFonts w:cs="Times New Roman"/>
          <w:szCs w:val="24"/>
        </w:rPr>
        <w:t xml:space="preserve"> rates for the years 2018, 2017, and 2016 serve as an indicator of economic </w:t>
      </w:r>
      <w:r w:rsidR="00D42A08" w:rsidRPr="003F4984">
        <w:rPr>
          <w:rFonts w:cs="Times New Roman"/>
          <w:szCs w:val="24"/>
        </w:rPr>
        <w:t xml:space="preserve">prosperity </w:t>
      </w:r>
      <w:r w:rsidR="0012403D" w:rsidRPr="003F4984">
        <w:rPr>
          <w:rFonts w:cs="Times New Roman"/>
          <w:szCs w:val="24"/>
        </w:rPr>
        <w:t xml:space="preserve">for AMC Inc. </w:t>
      </w:r>
    </w:p>
    <w:p w:rsidR="00E30E17" w:rsidRPr="003F4984" w:rsidRDefault="002B7CF5" w:rsidP="00D33FCA">
      <w:pPr>
        <w:ind w:firstLine="720"/>
        <w:rPr>
          <w:rFonts w:cs="Times New Roman"/>
          <w:szCs w:val="24"/>
        </w:rPr>
      </w:pPr>
      <w:r w:rsidRPr="003F4984">
        <w:rPr>
          <w:rFonts w:cs="Times New Roman"/>
          <w:szCs w:val="24"/>
        </w:rPr>
        <w:t>Average payment cycle</w:t>
      </w:r>
      <w:r w:rsidR="00176028" w:rsidRPr="003F4984">
        <w:rPr>
          <w:rFonts w:cs="Times New Roman"/>
          <w:szCs w:val="24"/>
        </w:rPr>
        <w:t xml:space="preserve"> is calculated through the formula </w:t>
      </w:r>
      <w:r w:rsidR="00B559B3" w:rsidRPr="003F4984">
        <w:rPr>
          <w:rFonts w:cs="Times New Roman"/>
          <w:szCs w:val="24"/>
        </w:rPr>
        <w:t xml:space="preserve">that divides an average of </w:t>
      </w:r>
      <w:r w:rsidR="00176028" w:rsidRPr="003F4984">
        <w:rPr>
          <w:rFonts w:cs="Times New Roman"/>
          <w:szCs w:val="24"/>
        </w:rPr>
        <w:t xml:space="preserve">the payable </w:t>
      </w:r>
      <w:r w:rsidR="00B559B3" w:rsidRPr="003F4984">
        <w:rPr>
          <w:rFonts w:cs="Times New Roman"/>
          <w:szCs w:val="24"/>
        </w:rPr>
        <w:t xml:space="preserve">accounts within a specified period, </w:t>
      </w:r>
      <w:r w:rsidR="00176028" w:rsidRPr="003F4984">
        <w:rPr>
          <w:rFonts w:cs="Times New Roman"/>
          <w:szCs w:val="24"/>
        </w:rPr>
        <w:t xml:space="preserve">by </w:t>
      </w:r>
      <w:r w:rsidR="00B559B3" w:rsidRPr="003F4984">
        <w:rPr>
          <w:rFonts w:cs="Times New Roman"/>
          <w:szCs w:val="24"/>
        </w:rPr>
        <w:t xml:space="preserve">deriving </w:t>
      </w:r>
      <w:r w:rsidR="00176028" w:rsidRPr="003F4984">
        <w:rPr>
          <w:rFonts w:cs="Times New Roman"/>
          <w:szCs w:val="24"/>
        </w:rPr>
        <w:t xml:space="preserve">the </w:t>
      </w:r>
      <w:r w:rsidR="00B559B3" w:rsidRPr="003F4984">
        <w:rPr>
          <w:rFonts w:cs="Times New Roman"/>
          <w:szCs w:val="24"/>
        </w:rPr>
        <w:t xml:space="preserve">purchases of </w:t>
      </w:r>
      <w:r w:rsidR="00176028" w:rsidRPr="003F4984">
        <w:rPr>
          <w:rFonts w:cs="Times New Roman"/>
          <w:szCs w:val="24"/>
        </w:rPr>
        <w:t xml:space="preserve">credit and </w:t>
      </w:r>
      <w:r w:rsidR="00B559B3" w:rsidRPr="003F4984">
        <w:rPr>
          <w:rFonts w:cs="Times New Roman"/>
          <w:szCs w:val="24"/>
        </w:rPr>
        <w:t xml:space="preserve">counts of </w:t>
      </w:r>
      <w:r w:rsidR="00176028" w:rsidRPr="003F4984">
        <w:rPr>
          <w:rFonts w:cs="Times New Roman"/>
          <w:szCs w:val="24"/>
        </w:rPr>
        <w:t xml:space="preserve">days </w:t>
      </w:r>
      <w:r w:rsidR="00B559B3" w:rsidRPr="003F4984">
        <w:rPr>
          <w:rFonts w:cs="Times New Roman"/>
          <w:szCs w:val="24"/>
        </w:rPr>
        <w:t>within the time frame</w:t>
      </w:r>
      <w:r w:rsidR="001C6D1D" w:rsidRPr="003F4984">
        <w:rPr>
          <w:rFonts w:cs="Times New Roman"/>
          <w:szCs w:val="24"/>
        </w:rPr>
        <w:t xml:space="preserve">. </w:t>
      </w:r>
      <w:r w:rsidRPr="003F4984">
        <w:rPr>
          <w:rFonts w:cs="Times New Roman"/>
          <w:szCs w:val="24"/>
        </w:rPr>
        <w:t>Cash conversion cycle</w:t>
      </w:r>
      <w:r w:rsidR="00F91055" w:rsidRPr="003F4984">
        <w:rPr>
          <w:rFonts w:cs="Times New Roman"/>
          <w:szCs w:val="24"/>
        </w:rPr>
        <w:t xml:space="preserve"> gives the statistical indicating the amount of time a </w:t>
      </w:r>
      <w:r w:rsidR="00176028" w:rsidRPr="003F4984">
        <w:rPr>
          <w:rFonts w:cs="Times New Roman"/>
          <w:szCs w:val="24"/>
        </w:rPr>
        <w:t xml:space="preserve">firm </w:t>
      </w:r>
      <w:r w:rsidR="00F91055" w:rsidRPr="003F4984">
        <w:rPr>
          <w:rFonts w:cs="Times New Roman"/>
          <w:szCs w:val="24"/>
        </w:rPr>
        <w:t xml:space="preserve">accumulates in the process of converting </w:t>
      </w:r>
      <w:r w:rsidR="00176028" w:rsidRPr="003F4984">
        <w:rPr>
          <w:rFonts w:cs="Times New Roman"/>
          <w:szCs w:val="24"/>
        </w:rPr>
        <w:t>investments in inventory</w:t>
      </w:r>
      <w:r w:rsidR="001C6D1D" w:rsidRPr="003F4984">
        <w:rPr>
          <w:rFonts w:cs="Times New Roman"/>
          <w:szCs w:val="24"/>
        </w:rPr>
        <w:t xml:space="preserve">. </w:t>
      </w:r>
      <w:r w:rsidRPr="003F4984">
        <w:rPr>
          <w:rFonts w:cs="Times New Roman"/>
          <w:szCs w:val="24"/>
        </w:rPr>
        <w:t>Sales-to-working capital</w:t>
      </w:r>
      <w:r w:rsidR="00176028" w:rsidRPr="003F4984">
        <w:rPr>
          <w:rFonts w:cs="Times New Roman"/>
          <w:szCs w:val="24"/>
        </w:rPr>
        <w:t xml:space="preserve"> is </w:t>
      </w:r>
      <w:r w:rsidR="00F91055" w:rsidRPr="003F4984">
        <w:rPr>
          <w:rFonts w:cs="Times New Roman"/>
          <w:szCs w:val="24"/>
        </w:rPr>
        <w:t xml:space="preserve">derived at through the division of </w:t>
      </w:r>
      <w:r w:rsidR="00176028" w:rsidRPr="003F4984">
        <w:rPr>
          <w:rFonts w:cs="Times New Roman"/>
          <w:szCs w:val="24"/>
        </w:rPr>
        <w:t xml:space="preserve">net annual sales </w:t>
      </w:r>
      <w:r w:rsidR="00F91055" w:rsidRPr="003F4984">
        <w:rPr>
          <w:rFonts w:cs="Times New Roman"/>
          <w:szCs w:val="24"/>
        </w:rPr>
        <w:t xml:space="preserve">with the figures for the average </w:t>
      </w:r>
      <w:r w:rsidR="00176028" w:rsidRPr="003F4984">
        <w:rPr>
          <w:rFonts w:cs="Times New Roman"/>
          <w:szCs w:val="24"/>
        </w:rPr>
        <w:t>working capital (</w:t>
      </w:r>
      <w:r w:rsidR="00F91055" w:rsidRPr="003F4984">
        <w:rPr>
          <w:rFonts w:cs="Times New Roman"/>
          <w:szCs w:val="24"/>
        </w:rPr>
        <w:t xml:space="preserve">a subtraction of current liabilities from current assets) </w:t>
      </w:r>
      <w:r w:rsidR="00E30E17" w:rsidRPr="003F4984">
        <w:rPr>
          <w:rFonts w:cs="Times New Roman"/>
          <w:szCs w:val="24"/>
        </w:rPr>
        <w:t>within the same time frame.</w:t>
      </w:r>
      <w:r w:rsidR="001C6D1D" w:rsidRPr="003F4984">
        <w:rPr>
          <w:rFonts w:cs="Times New Roman"/>
          <w:szCs w:val="24"/>
        </w:rPr>
        <w:t xml:space="preserve"> </w:t>
      </w:r>
    </w:p>
    <w:p w:rsidR="002B7CF5" w:rsidRPr="003F4984" w:rsidRDefault="002B7CF5" w:rsidP="00D33FCA">
      <w:pPr>
        <w:ind w:firstLine="720"/>
        <w:rPr>
          <w:rFonts w:cs="Times New Roman"/>
          <w:szCs w:val="24"/>
          <w:shd w:val="clear" w:color="auto" w:fill="FFFFFF"/>
        </w:rPr>
      </w:pPr>
      <w:r w:rsidRPr="003F4984">
        <w:rPr>
          <w:rFonts w:cs="Times New Roman"/>
          <w:szCs w:val="24"/>
        </w:rPr>
        <w:t>Capital intensity</w:t>
      </w:r>
      <w:r w:rsidR="00176028" w:rsidRPr="003F4984">
        <w:rPr>
          <w:rFonts w:cs="Times New Roman"/>
          <w:szCs w:val="24"/>
        </w:rPr>
        <w:t xml:space="preserve"> </w:t>
      </w:r>
      <w:r w:rsidR="00405B76" w:rsidRPr="003F4984">
        <w:rPr>
          <w:rFonts w:cs="Times New Roman"/>
          <w:szCs w:val="24"/>
        </w:rPr>
        <w:t>describes the count of real or</w:t>
      </w:r>
      <w:r w:rsidR="00176028" w:rsidRPr="003F4984">
        <w:rPr>
          <w:rFonts w:cs="Times New Roman"/>
          <w:szCs w:val="24"/>
          <w:shd w:val="clear" w:color="auto" w:fill="FFFFFF"/>
        </w:rPr>
        <w:t xml:space="preserve"> fixed capital present </w:t>
      </w:r>
      <w:r w:rsidR="00405B76" w:rsidRPr="003F4984">
        <w:rPr>
          <w:rFonts w:cs="Times New Roman"/>
          <w:szCs w:val="24"/>
          <w:shd w:val="clear" w:color="auto" w:fill="FFFFFF"/>
        </w:rPr>
        <w:t xml:space="preserve">considering </w:t>
      </w:r>
      <w:r w:rsidR="00176028" w:rsidRPr="003F4984">
        <w:rPr>
          <w:rFonts w:cs="Times New Roman"/>
          <w:szCs w:val="24"/>
          <w:shd w:val="clear" w:color="auto" w:fill="FFFFFF"/>
        </w:rPr>
        <w:t xml:space="preserve">other </w:t>
      </w:r>
      <w:r w:rsidR="00405B76" w:rsidRPr="003F4984">
        <w:rPr>
          <w:rFonts w:cs="Times New Roman"/>
          <w:szCs w:val="24"/>
          <w:shd w:val="clear" w:color="auto" w:fill="FFFFFF"/>
        </w:rPr>
        <w:t xml:space="preserve">aspects </w:t>
      </w:r>
      <w:r w:rsidR="00176028" w:rsidRPr="003F4984">
        <w:rPr>
          <w:rFonts w:cs="Times New Roman"/>
          <w:szCs w:val="24"/>
          <w:shd w:val="clear" w:color="auto" w:fill="FFFFFF"/>
        </w:rPr>
        <w:t xml:space="preserve">of production, </w:t>
      </w:r>
      <w:r w:rsidR="00405B76" w:rsidRPr="003F4984">
        <w:rPr>
          <w:rFonts w:cs="Times New Roman"/>
          <w:szCs w:val="24"/>
          <w:shd w:val="clear" w:color="auto" w:fill="FFFFFF"/>
        </w:rPr>
        <w:t xml:space="preserve">most importantly </w:t>
      </w:r>
      <w:r w:rsidR="00176028" w:rsidRPr="003F4984">
        <w:rPr>
          <w:rFonts w:cs="Times New Roman"/>
          <w:szCs w:val="24"/>
          <w:shd w:val="clear" w:color="auto" w:fill="FFFFFF"/>
        </w:rPr>
        <w:t>labor. </w:t>
      </w:r>
      <w:r w:rsidR="00E30E17" w:rsidRPr="003F4984">
        <w:rPr>
          <w:rFonts w:cs="Times New Roman"/>
          <w:szCs w:val="24"/>
          <w:shd w:val="clear" w:color="auto" w:fill="FFFFFF"/>
        </w:rPr>
        <w:t xml:space="preserve">The rate of return on invested capital for AMC for last fiscal year is 3%. The lowest value for the same statistics within a five year period was recorded in 2017 December at 1.2%. From 2014 to 2018, the statistical rate peaked in December of 2015 at 5.2% recording a median value of 3.3% and an average of 3.3% within the same period. 2016 and 2017 witnessed decrease in value for capital intensity, with a resulting increment in 2018. </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5E18C8" w:rsidRPr="003F4984" w:rsidTr="005E18C8">
        <w:tc>
          <w:tcPr>
            <w:tcW w:w="1368" w:type="dxa"/>
          </w:tcPr>
          <w:p w:rsidR="005E18C8" w:rsidRPr="003F4984" w:rsidRDefault="005E18C8" w:rsidP="00E30E17">
            <w:pPr>
              <w:rPr>
                <w:rFonts w:cs="Times New Roman"/>
                <w:szCs w:val="24"/>
              </w:rPr>
            </w:pPr>
            <w:r w:rsidRPr="003F4984">
              <w:rPr>
                <w:rFonts w:cs="Times New Roman"/>
                <w:szCs w:val="24"/>
              </w:rPr>
              <w:lastRenderedPageBreak/>
              <w:t>Capital intensity</w:t>
            </w:r>
          </w:p>
        </w:tc>
        <w:tc>
          <w:tcPr>
            <w:tcW w:w="1368" w:type="dxa"/>
          </w:tcPr>
          <w:p w:rsidR="005E18C8" w:rsidRPr="003F4984" w:rsidRDefault="005E18C8" w:rsidP="00E30E17">
            <w:pPr>
              <w:rPr>
                <w:rFonts w:cs="Times New Roman"/>
                <w:szCs w:val="24"/>
              </w:rPr>
            </w:pPr>
            <w:r w:rsidRPr="003F4984">
              <w:rPr>
                <w:rFonts w:cs="Times New Roman"/>
                <w:szCs w:val="24"/>
              </w:rPr>
              <w:t>December 2014</w:t>
            </w:r>
          </w:p>
        </w:tc>
        <w:tc>
          <w:tcPr>
            <w:tcW w:w="1368" w:type="dxa"/>
          </w:tcPr>
          <w:p w:rsidR="005E18C8" w:rsidRPr="003F4984" w:rsidRDefault="005E18C8" w:rsidP="00E30E17">
            <w:pPr>
              <w:rPr>
                <w:rFonts w:cs="Times New Roman"/>
                <w:szCs w:val="24"/>
              </w:rPr>
            </w:pPr>
            <w:r w:rsidRPr="003F4984">
              <w:rPr>
                <w:rFonts w:cs="Times New Roman"/>
                <w:szCs w:val="24"/>
              </w:rPr>
              <w:t>December 2015</w:t>
            </w:r>
          </w:p>
        </w:tc>
        <w:tc>
          <w:tcPr>
            <w:tcW w:w="1368" w:type="dxa"/>
          </w:tcPr>
          <w:p w:rsidR="005E18C8" w:rsidRPr="003F4984" w:rsidRDefault="005E18C8" w:rsidP="00E30E17">
            <w:pPr>
              <w:rPr>
                <w:rFonts w:cs="Times New Roman"/>
                <w:szCs w:val="24"/>
              </w:rPr>
            </w:pPr>
            <w:r w:rsidRPr="003F4984">
              <w:rPr>
                <w:rFonts w:cs="Times New Roman"/>
                <w:szCs w:val="24"/>
              </w:rPr>
              <w:t>December 2016</w:t>
            </w:r>
          </w:p>
        </w:tc>
        <w:tc>
          <w:tcPr>
            <w:tcW w:w="1368" w:type="dxa"/>
          </w:tcPr>
          <w:p w:rsidR="005E18C8" w:rsidRPr="003F4984" w:rsidRDefault="005E18C8" w:rsidP="00E30E17">
            <w:pPr>
              <w:rPr>
                <w:rFonts w:cs="Times New Roman"/>
                <w:szCs w:val="24"/>
              </w:rPr>
            </w:pPr>
            <w:r w:rsidRPr="003F4984">
              <w:rPr>
                <w:rFonts w:cs="Times New Roman"/>
                <w:szCs w:val="24"/>
              </w:rPr>
              <w:t>December 2017</w:t>
            </w:r>
          </w:p>
        </w:tc>
        <w:tc>
          <w:tcPr>
            <w:tcW w:w="1368" w:type="dxa"/>
          </w:tcPr>
          <w:p w:rsidR="005E18C8" w:rsidRPr="003F4984" w:rsidRDefault="005E18C8" w:rsidP="00E30E17">
            <w:pPr>
              <w:rPr>
                <w:rFonts w:cs="Times New Roman"/>
                <w:szCs w:val="24"/>
              </w:rPr>
            </w:pPr>
            <w:r w:rsidRPr="003F4984">
              <w:rPr>
                <w:rFonts w:cs="Times New Roman"/>
                <w:szCs w:val="24"/>
              </w:rPr>
              <w:t>December 2018</w:t>
            </w:r>
          </w:p>
        </w:tc>
        <w:tc>
          <w:tcPr>
            <w:tcW w:w="1368" w:type="dxa"/>
          </w:tcPr>
          <w:p w:rsidR="005E18C8" w:rsidRPr="003F4984" w:rsidRDefault="005E18C8" w:rsidP="00E30E17">
            <w:pPr>
              <w:rPr>
                <w:rFonts w:cs="Times New Roman"/>
                <w:szCs w:val="24"/>
              </w:rPr>
            </w:pPr>
            <w:r w:rsidRPr="003F4984">
              <w:rPr>
                <w:rFonts w:cs="Times New Roman"/>
                <w:szCs w:val="24"/>
              </w:rPr>
              <w:t>March 2019</w:t>
            </w:r>
          </w:p>
        </w:tc>
      </w:tr>
      <w:tr w:rsidR="005E18C8" w:rsidRPr="003F4984" w:rsidTr="005E18C8">
        <w:tc>
          <w:tcPr>
            <w:tcW w:w="1368" w:type="dxa"/>
          </w:tcPr>
          <w:p w:rsidR="005E18C8" w:rsidRPr="003F4984" w:rsidRDefault="005E18C8" w:rsidP="00E30E17">
            <w:pPr>
              <w:rPr>
                <w:rFonts w:cs="Times New Roman"/>
                <w:szCs w:val="24"/>
              </w:rPr>
            </w:pPr>
            <w:r w:rsidRPr="003F4984">
              <w:rPr>
                <w:rFonts w:cs="Times New Roman"/>
                <w:szCs w:val="24"/>
              </w:rPr>
              <w:t>AMC</w:t>
            </w:r>
          </w:p>
        </w:tc>
        <w:tc>
          <w:tcPr>
            <w:tcW w:w="1368" w:type="dxa"/>
          </w:tcPr>
          <w:p w:rsidR="005E18C8" w:rsidRPr="003F4984" w:rsidRDefault="005E18C8" w:rsidP="00E30E17">
            <w:pPr>
              <w:rPr>
                <w:rFonts w:cs="Times New Roman"/>
                <w:szCs w:val="24"/>
              </w:rPr>
            </w:pPr>
            <w:r w:rsidRPr="003F4984">
              <w:rPr>
                <w:rFonts w:cs="Times New Roman"/>
                <w:szCs w:val="24"/>
              </w:rPr>
              <w:t>3.8%</w:t>
            </w:r>
          </w:p>
        </w:tc>
        <w:tc>
          <w:tcPr>
            <w:tcW w:w="1368" w:type="dxa"/>
          </w:tcPr>
          <w:p w:rsidR="005E18C8" w:rsidRPr="003F4984" w:rsidRDefault="005E18C8" w:rsidP="00E30E17">
            <w:pPr>
              <w:rPr>
                <w:rFonts w:cs="Times New Roman"/>
                <w:szCs w:val="24"/>
              </w:rPr>
            </w:pPr>
            <w:r w:rsidRPr="003F4984">
              <w:rPr>
                <w:rFonts w:cs="Times New Roman"/>
                <w:szCs w:val="24"/>
              </w:rPr>
              <w:t>5.2%</w:t>
            </w:r>
          </w:p>
        </w:tc>
        <w:tc>
          <w:tcPr>
            <w:tcW w:w="1368" w:type="dxa"/>
          </w:tcPr>
          <w:p w:rsidR="005E18C8" w:rsidRPr="003F4984" w:rsidRDefault="005E18C8" w:rsidP="00E30E17">
            <w:pPr>
              <w:rPr>
                <w:rFonts w:cs="Times New Roman"/>
                <w:szCs w:val="24"/>
              </w:rPr>
            </w:pPr>
            <w:r w:rsidRPr="003F4984">
              <w:rPr>
                <w:rFonts w:cs="Times New Roman"/>
                <w:szCs w:val="24"/>
              </w:rPr>
              <w:t>3.3%</w:t>
            </w:r>
          </w:p>
        </w:tc>
        <w:tc>
          <w:tcPr>
            <w:tcW w:w="1368" w:type="dxa"/>
          </w:tcPr>
          <w:p w:rsidR="005E18C8" w:rsidRPr="003F4984" w:rsidRDefault="005E18C8" w:rsidP="00E30E17">
            <w:pPr>
              <w:rPr>
                <w:rFonts w:cs="Times New Roman"/>
                <w:szCs w:val="24"/>
              </w:rPr>
            </w:pPr>
            <w:r w:rsidRPr="003F4984">
              <w:rPr>
                <w:rFonts w:cs="Times New Roman"/>
                <w:szCs w:val="24"/>
              </w:rPr>
              <w:t>1.2%</w:t>
            </w:r>
          </w:p>
        </w:tc>
        <w:tc>
          <w:tcPr>
            <w:tcW w:w="1368" w:type="dxa"/>
          </w:tcPr>
          <w:p w:rsidR="005E18C8" w:rsidRPr="003F4984" w:rsidRDefault="005E18C8" w:rsidP="00E30E17">
            <w:pPr>
              <w:rPr>
                <w:rFonts w:cs="Times New Roman"/>
                <w:szCs w:val="24"/>
              </w:rPr>
            </w:pPr>
            <w:r w:rsidRPr="003F4984">
              <w:rPr>
                <w:rFonts w:cs="Times New Roman"/>
                <w:szCs w:val="24"/>
              </w:rPr>
              <w:t>3.0%</w:t>
            </w:r>
          </w:p>
        </w:tc>
        <w:tc>
          <w:tcPr>
            <w:tcW w:w="1368" w:type="dxa"/>
          </w:tcPr>
          <w:p w:rsidR="005E18C8" w:rsidRPr="003F4984" w:rsidRDefault="005E18C8" w:rsidP="00E30E17">
            <w:pPr>
              <w:rPr>
                <w:rFonts w:cs="Times New Roman"/>
                <w:szCs w:val="24"/>
              </w:rPr>
            </w:pPr>
          </w:p>
        </w:tc>
      </w:tr>
    </w:tbl>
    <w:p w:rsidR="00E30E17" w:rsidRPr="003F4984" w:rsidRDefault="00E30E17" w:rsidP="00E30E17">
      <w:pPr>
        <w:rPr>
          <w:rFonts w:cs="Times New Roman"/>
          <w:szCs w:val="24"/>
        </w:rPr>
      </w:pPr>
    </w:p>
    <w:p w:rsidR="002B7CF5" w:rsidRPr="003F4984" w:rsidRDefault="002B7CF5" w:rsidP="002B7CF5">
      <w:pPr>
        <w:ind w:firstLine="720"/>
        <w:rPr>
          <w:rFonts w:cs="Times New Roman"/>
          <w:szCs w:val="24"/>
        </w:rPr>
      </w:pPr>
      <w:r w:rsidRPr="003F4984">
        <w:rPr>
          <w:rFonts w:cs="Times New Roman"/>
          <w:szCs w:val="24"/>
        </w:rPr>
        <w:t>Total asset turnover</w:t>
      </w:r>
      <w:r w:rsidR="00176028" w:rsidRPr="003F4984">
        <w:rPr>
          <w:rFonts w:cs="Times New Roman"/>
          <w:szCs w:val="24"/>
        </w:rPr>
        <w:t xml:space="preserve"> is </w:t>
      </w:r>
      <w:r w:rsidR="00405B76" w:rsidRPr="003F4984">
        <w:rPr>
          <w:rFonts w:cs="Times New Roman"/>
          <w:szCs w:val="24"/>
        </w:rPr>
        <w:t xml:space="preserve">the rate </w:t>
      </w:r>
      <w:r w:rsidR="00176028" w:rsidRPr="003F4984">
        <w:rPr>
          <w:rFonts w:cs="Times New Roman"/>
          <w:szCs w:val="24"/>
        </w:rPr>
        <w:t xml:space="preserve">that </w:t>
      </w:r>
      <w:r w:rsidR="00405B76" w:rsidRPr="003F4984">
        <w:rPr>
          <w:rFonts w:cs="Times New Roman"/>
          <w:szCs w:val="24"/>
        </w:rPr>
        <w:t xml:space="preserve">contrasts revenue from </w:t>
      </w:r>
      <w:r w:rsidR="007413FE" w:rsidRPr="003F4984">
        <w:rPr>
          <w:rFonts w:cs="Times New Roman"/>
          <w:szCs w:val="24"/>
          <w:shd w:val="clear" w:color="auto" w:fill="FFFFFF"/>
        </w:rPr>
        <w:t xml:space="preserve">sales </w:t>
      </w:r>
      <w:r w:rsidR="00405B76" w:rsidRPr="003F4984">
        <w:rPr>
          <w:rFonts w:cs="Times New Roman"/>
          <w:szCs w:val="24"/>
          <w:shd w:val="clear" w:color="auto" w:fill="FFFFFF"/>
        </w:rPr>
        <w:t xml:space="preserve">to the firms’ </w:t>
      </w:r>
      <w:r w:rsidR="007413FE" w:rsidRPr="003F4984">
        <w:rPr>
          <w:rFonts w:cs="Times New Roman"/>
          <w:szCs w:val="24"/>
          <w:shd w:val="clear" w:color="auto" w:fill="FFFFFF"/>
        </w:rPr>
        <w:t>asset.</w:t>
      </w:r>
      <w:r w:rsidR="00664A1F" w:rsidRPr="003F4984">
        <w:rPr>
          <w:rFonts w:cs="Times New Roman"/>
          <w:szCs w:val="24"/>
          <w:shd w:val="clear" w:color="auto" w:fill="FFFFFF"/>
        </w:rPr>
        <w:t xml:space="preserve"> </w:t>
      </w:r>
      <w:r w:rsidR="00D91CD7" w:rsidRPr="003F4984">
        <w:rPr>
          <w:rFonts w:cs="Times New Roman"/>
          <w:szCs w:val="24"/>
          <w:shd w:val="clear" w:color="auto" w:fill="FFFFFF"/>
        </w:rPr>
        <w:t>The ratio is used in comparison of the company to historical figures or other companies in the same field by dividing the sales turnover by the total number of assets. The total asset turnover for Netflix Inc. is 0.7 as of end of year 2018.</w:t>
      </w:r>
      <w:r w:rsidR="00162AE1" w:rsidRPr="003F4984">
        <w:rPr>
          <w:rFonts w:cs="Times New Roman"/>
          <w:szCs w:val="24"/>
          <w:shd w:val="clear" w:color="auto" w:fill="FFFFFF"/>
        </w:rPr>
        <w:t xml:space="preserve"> 2017 evaluations calculate the figures at 0.72, whereas 2016, 2015, and 2014 have figures of total asset turnover at 0.74, 0.7, and 0.88. the values for total asset turnover for AMC Inc. is at 0.57, </w:t>
      </w:r>
      <w:r w:rsidR="000C7154" w:rsidRPr="003F4984">
        <w:rPr>
          <w:rFonts w:cs="Times New Roman"/>
          <w:szCs w:val="24"/>
          <w:shd w:val="clear" w:color="auto" w:fill="FFFFFF"/>
        </w:rPr>
        <w:t>for the year 2019, 0.55 for 2017,</w:t>
      </w:r>
      <w:r w:rsidR="00162AE1" w:rsidRPr="003F4984">
        <w:rPr>
          <w:rFonts w:cs="Times New Roman"/>
          <w:szCs w:val="24"/>
          <w:shd w:val="clear" w:color="auto" w:fill="FFFFFF"/>
        </w:rPr>
        <w:t xml:space="preserve"> 0.47</w:t>
      </w:r>
      <w:r w:rsidR="000C7154" w:rsidRPr="003F4984">
        <w:rPr>
          <w:rFonts w:cs="Times New Roman"/>
          <w:szCs w:val="24"/>
          <w:shd w:val="clear" w:color="auto" w:fill="FFFFFF"/>
        </w:rPr>
        <w:t xml:space="preserve"> for 2016</w:t>
      </w:r>
      <w:r w:rsidR="00162AE1" w:rsidRPr="003F4984">
        <w:rPr>
          <w:rFonts w:cs="Times New Roman"/>
          <w:szCs w:val="24"/>
          <w:shd w:val="clear" w:color="auto" w:fill="FFFFFF"/>
        </w:rPr>
        <w:t>, 0</w:t>
      </w:r>
      <w:r w:rsidR="000C7154" w:rsidRPr="003F4984">
        <w:rPr>
          <w:rFonts w:cs="Times New Roman"/>
          <w:szCs w:val="24"/>
          <w:shd w:val="clear" w:color="auto" w:fill="FFFFFF"/>
        </w:rPr>
        <w:t>.6 for 2015</w:t>
      </w:r>
      <w:r w:rsidR="00162AE1" w:rsidRPr="003F4984">
        <w:rPr>
          <w:rFonts w:cs="Times New Roman"/>
          <w:szCs w:val="24"/>
          <w:shd w:val="clear" w:color="auto" w:fill="FFFFFF"/>
        </w:rPr>
        <w:t xml:space="preserve">, and 0.55 for </w:t>
      </w:r>
      <w:r w:rsidR="000C7154" w:rsidRPr="003F4984">
        <w:rPr>
          <w:rFonts w:cs="Times New Roman"/>
          <w:szCs w:val="24"/>
          <w:shd w:val="clear" w:color="auto" w:fill="FFFFFF"/>
        </w:rPr>
        <w:t>2015. The statistics show that both companies have very low rates of sales in comparison to assets, with Netflix gaining a slight edge over AMC.</w:t>
      </w:r>
    </w:p>
    <w:p w:rsidR="005D766A" w:rsidRPr="003F4984" w:rsidRDefault="001567E2" w:rsidP="00D33FCA">
      <w:pPr>
        <w:ind w:firstLine="720"/>
        <w:rPr>
          <w:rFonts w:cs="Times New Roman"/>
          <w:szCs w:val="24"/>
        </w:rPr>
      </w:pPr>
      <w:r w:rsidRPr="003F4984">
        <w:rPr>
          <w:rFonts w:cs="Times New Roman"/>
          <w:szCs w:val="24"/>
        </w:rPr>
        <w:t>The Financial d</w:t>
      </w:r>
      <w:r w:rsidR="002B7CF5" w:rsidRPr="003F4984">
        <w:rPr>
          <w:rFonts w:cs="Times New Roman"/>
          <w:szCs w:val="24"/>
        </w:rPr>
        <w:t>ebt ratio</w:t>
      </w:r>
      <w:r w:rsidR="007413FE" w:rsidRPr="003F4984">
        <w:rPr>
          <w:rFonts w:cs="Times New Roman"/>
          <w:szCs w:val="24"/>
        </w:rPr>
        <w:t xml:space="preserve"> </w:t>
      </w:r>
      <w:r w:rsidR="007413FE" w:rsidRPr="003F4984">
        <w:rPr>
          <w:rFonts w:cs="Times New Roman"/>
          <w:szCs w:val="24"/>
          <w:shd w:val="clear" w:color="auto" w:fill="FFFFFF"/>
        </w:rPr>
        <w:t>is a</w:t>
      </w:r>
      <w:r w:rsidRPr="003F4984">
        <w:rPr>
          <w:rFonts w:cs="Times New Roman"/>
          <w:szCs w:val="24"/>
          <w:shd w:val="clear" w:color="auto" w:fill="FFFFFF"/>
        </w:rPr>
        <w:t>n illustration of the rate at which a firm’s assets are</w:t>
      </w:r>
      <w:r w:rsidR="007413FE" w:rsidRPr="003F4984">
        <w:rPr>
          <w:rFonts w:cs="Times New Roman"/>
          <w:szCs w:val="24"/>
          <w:shd w:val="clear" w:color="auto" w:fill="FFFFFF"/>
        </w:rPr>
        <w:t xml:space="preserve"> provided via debt</w:t>
      </w:r>
      <w:r w:rsidR="001C6D1D" w:rsidRPr="003F4984">
        <w:rPr>
          <w:rFonts w:cs="Times New Roman"/>
          <w:szCs w:val="24"/>
        </w:rPr>
        <w:t xml:space="preserve">. </w:t>
      </w:r>
      <w:r w:rsidR="003432F6" w:rsidRPr="003F4984">
        <w:rPr>
          <w:rFonts w:cs="Times New Roman"/>
          <w:szCs w:val="24"/>
        </w:rPr>
        <w:t>Equity ratio</w:t>
      </w:r>
      <w:r w:rsidRPr="003F4984">
        <w:rPr>
          <w:rFonts w:cs="Times New Roman"/>
          <w:szCs w:val="24"/>
        </w:rPr>
        <w:t xml:space="preserve">, on the other hand, describes the firms’ capability of solvency with a ratio that provides a measure </w:t>
      </w:r>
      <w:r w:rsidR="00A1683E" w:rsidRPr="003F4984">
        <w:rPr>
          <w:rFonts w:cs="Times New Roman"/>
          <w:szCs w:val="24"/>
        </w:rPr>
        <w:t>of assets which are backed by owners, acquired by through a comparison of the firms’ totality in equity to assets.</w:t>
      </w:r>
      <w:r w:rsidR="003432F6" w:rsidRPr="003F4984">
        <w:rPr>
          <w:rFonts w:cs="Times New Roman"/>
          <w:szCs w:val="24"/>
          <w:shd w:val="clear" w:color="auto" w:fill="FFFFFF"/>
        </w:rPr>
        <w:t xml:space="preserve"> </w:t>
      </w:r>
      <w:r w:rsidR="002B7CF5" w:rsidRPr="003F4984">
        <w:rPr>
          <w:rFonts w:cs="Times New Roman"/>
          <w:szCs w:val="24"/>
        </w:rPr>
        <w:t>Cash coverage</w:t>
      </w:r>
      <w:r w:rsidR="007413FE" w:rsidRPr="003F4984">
        <w:rPr>
          <w:rFonts w:cs="Times New Roman"/>
          <w:szCs w:val="24"/>
        </w:rPr>
        <w:t xml:space="preserve"> </w:t>
      </w:r>
      <w:r w:rsidR="00A1683E" w:rsidRPr="003F4984">
        <w:rPr>
          <w:rFonts w:cs="Times New Roman"/>
          <w:szCs w:val="24"/>
        </w:rPr>
        <w:t xml:space="preserve">provides a ratio for </w:t>
      </w:r>
      <w:r w:rsidR="007413FE" w:rsidRPr="003F4984">
        <w:rPr>
          <w:rFonts w:cs="Times New Roman"/>
          <w:szCs w:val="24"/>
          <w:shd w:val="clear" w:color="auto" w:fill="FFFFFF"/>
        </w:rPr>
        <w:t xml:space="preserve">liquidity </w:t>
      </w:r>
      <w:r w:rsidR="00A1683E" w:rsidRPr="003F4984">
        <w:rPr>
          <w:rFonts w:cs="Times New Roman"/>
          <w:szCs w:val="24"/>
          <w:shd w:val="clear" w:color="auto" w:fill="FFFFFF"/>
        </w:rPr>
        <w:t xml:space="preserve">which is also a measure of the company’s capability to use the cash at hand and any other form of cash equivalent to clear its current liabilities. </w:t>
      </w:r>
      <w:r w:rsidR="003432F6" w:rsidRPr="003F4984">
        <w:rPr>
          <w:rFonts w:cs="Times New Roman"/>
          <w:szCs w:val="24"/>
        </w:rPr>
        <w:t xml:space="preserve">AMC Entertainment Holdings Inc. </w:t>
      </w:r>
      <w:r w:rsidR="00A1683E" w:rsidRPr="003F4984">
        <w:rPr>
          <w:rFonts w:cs="Times New Roman"/>
          <w:szCs w:val="24"/>
        </w:rPr>
        <w:t>illustrates</w:t>
      </w:r>
      <w:r w:rsidR="003432F6" w:rsidRPr="003F4984">
        <w:rPr>
          <w:rFonts w:cs="Times New Roman"/>
          <w:szCs w:val="24"/>
        </w:rPr>
        <w:t xml:space="preserve"> </w:t>
      </w:r>
      <w:r w:rsidR="00A1683E" w:rsidRPr="003F4984">
        <w:rPr>
          <w:rFonts w:cs="Times New Roman"/>
          <w:szCs w:val="24"/>
        </w:rPr>
        <w:t>cash</w:t>
      </w:r>
      <w:r w:rsidR="003432F6" w:rsidRPr="003F4984">
        <w:rPr>
          <w:rFonts w:cs="Times New Roman"/>
          <w:szCs w:val="24"/>
        </w:rPr>
        <w:t xml:space="preserve"> coverage of 11.2 million for the last </w:t>
      </w:r>
      <w:r w:rsidR="00A1683E" w:rsidRPr="003F4984">
        <w:rPr>
          <w:rFonts w:cs="Times New Roman"/>
          <w:szCs w:val="24"/>
        </w:rPr>
        <w:t xml:space="preserve">fiscal </w:t>
      </w:r>
      <w:r w:rsidR="003432F6" w:rsidRPr="003F4984">
        <w:rPr>
          <w:rFonts w:cs="Times New Roman"/>
          <w:szCs w:val="24"/>
        </w:rPr>
        <w:t xml:space="preserve">year, which also happens to be its all-time low rating. December 2015 witnessed the greatest peak in the free cash flow figures rating at 134.7 million, and a median value of 29.9 million from the years 2014 through to 2018. 54.7 million </w:t>
      </w:r>
      <w:proofErr w:type="gramStart"/>
      <w:r w:rsidR="003432F6" w:rsidRPr="003F4984">
        <w:rPr>
          <w:rFonts w:cs="Times New Roman"/>
          <w:szCs w:val="24"/>
        </w:rPr>
        <w:t>was</w:t>
      </w:r>
      <w:proofErr w:type="gramEnd"/>
      <w:r w:rsidR="003432F6" w:rsidRPr="003F4984">
        <w:rPr>
          <w:rFonts w:cs="Times New Roman"/>
          <w:szCs w:val="24"/>
        </w:rPr>
        <w:t xml:space="preserve"> the average figure for the statistic within the same five year period. The cash coverage figures saw sharp decrease in figures in 2016 and 2018, with the year in between, 2017, demonstrating remarkable increase. </w:t>
      </w:r>
      <w:r w:rsidR="0022335D" w:rsidRPr="003F4984">
        <w:rPr>
          <w:rFonts w:cs="Times New Roman"/>
          <w:szCs w:val="24"/>
        </w:rPr>
        <w:t xml:space="preserve">Over the course of the last financial year, Netflix registered a cash coverage </w:t>
      </w:r>
      <w:r w:rsidR="0022335D" w:rsidRPr="003F4984">
        <w:rPr>
          <w:rFonts w:cs="Times New Roman"/>
          <w:szCs w:val="24"/>
        </w:rPr>
        <w:lastRenderedPageBreak/>
        <w:t xml:space="preserve">statistics of -3 billion, which also happens to be its lowest figure. Assessing the last five financial years, the value of the statistic peaked in December 2015 to -840.7 million, while operating at a median value of -1.6 billion while recording an average figure of -1.5 billion. </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3432F6" w:rsidRPr="003F4984" w:rsidTr="003432F6">
        <w:tc>
          <w:tcPr>
            <w:tcW w:w="1368" w:type="dxa"/>
          </w:tcPr>
          <w:p w:rsidR="003432F6" w:rsidRPr="003F4984" w:rsidRDefault="0022335D" w:rsidP="003432F6">
            <w:pPr>
              <w:rPr>
                <w:rFonts w:cs="Times New Roman"/>
                <w:szCs w:val="24"/>
              </w:rPr>
            </w:pPr>
            <w:r w:rsidRPr="003F4984">
              <w:rPr>
                <w:rFonts w:cs="Times New Roman"/>
                <w:szCs w:val="24"/>
              </w:rPr>
              <w:t xml:space="preserve">Cash Coverage </w:t>
            </w:r>
          </w:p>
        </w:tc>
        <w:tc>
          <w:tcPr>
            <w:tcW w:w="1368" w:type="dxa"/>
          </w:tcPr>
          <w:p w:rsidR="003432F6" w:rsidRPr="003F4984" w:rsidRDefault="0022335D" w:rsidP="003432F6">
            <w:pPr>
              <w:rPr>
                <w:rFonts w:cs="Times New Roman"/>
                <w:szCs w:val="24"/>
              </w:rPr>
            </w:pPr>
            <w:r w:rsidRPr="003F4984">
              <w:rPr>
                <w:rFonts w:cs="Times New Roman"/>
                <w:szCs w:val="24"/>
              </w:rPr>
              <w:t>December 2014</w:t>
            </w:r>
          </w:p>
        </w:tc>
        <w:tc>
          <w:tcPr>
            <w:tcW w:w="1368" w:type="dxa"/>
          </w:tcPr>
          <w:p w:rsidR="003432F6" w:rsidRPr="003F4984" w:rsidRDefault="0022335D" w:rsidP="003432F6">
            <w:pPr>
              <w:rPr>
                <w:rFonts w:cs="Times New Roman"/>
                <w:szCs w:val="24"/>
              </w:rPr>
            </w:pPr>
            <w:r w:rsidRPr="003F4984">
              <w:rPr>
                <w:rFonts w:cs="Times New Roman"/>
                <w:szCs w:val="24"/>
              </w:rPr>
              <w:t>December 2015</w:t>
            </w:r>
          </w:p>
        </w:tc>
        <w:tc>
          <w:tcPr>
            <w:tcW w:w="1368" w:type="dxa"/>
          </w:tcPr>
          <w:p w:rsidR="003432F6" w:rsidRPr="003F4984" w:rsidRDefault="0022335D" w:rsidP="003432F6">
            <w:pPr>
              <w:rPr>
                <w:rFonts w:cs="Times New Roman"/>
                <w:szCs w:val="24"/>
              </w:rPr>
            </w:pPr>
            <w:r w:rsidRPr="003F4984">
              <w:rPr>
                <w:rFonts w:cs="Times New Roman"/>
                <w:szCs w:val="24"/>
              </w:rPr>
              <w:t>December 2016</w:t>
            </w:r>
          </w:p>
        </w:tc>
        <w:tc>
          <w:tcPr>
            <w:tcW w:w="1368" w:type="dxa"/>
          </w:tcPr>
          <w:p w:rsidR="003432F6" w:rsidRPr="003F4984" w:rsidRDefault="0022335D" w:rsidP="003432F6">
            <w:pPr>
              <w:rPr>
                <w:rFonts w:cs="Times New Roman"/>
                <w:szCs w:val="24"/>
              </w:rPr>
            </w:pPr>
            <w:r w:rsidRPr="003F4984">
              <w:rPr>
                <w:rFonts w:cs="Times New Roman"/>
                <w:szCs w:val="24"/>
              </w:rPr>
              <w:t>December 2017</w:t>
            </w:r>
          </w:p>
        </w:tc>
        <w:tc>
          <w:tcPr>
            <w:tcW w:w="1368" w:type="dxa"/>
          </w:tcPr>
          <w:p w:rsidR="003432F6" w:rsidRPr="003F4984" w:rsidRDefault="0022335D" w:rsidP="003432F6">
            <w:pPr>
              <w:rPr>
                <w:rFonts w:cs="Times New Roman"/>
                <w:szCs w:val="24"/>
              </w:rPr>
            </w:pPr>
            <w:r w:rsidRPr="003F4984">
              <w:rPr>
                <w:rFonts w:cs="Times New Roman"/>
                <w:szCs w:val="24"/>
              </w:rPr>
              <w:t>December 2018</w:t>
            </w:r>
          </w:p>
        </w:tc>
        <w:tc>
          <w:tcPr>
            <w:tcW w:w="1368" w:type="dxa"/>
          </w:tcPr>
          <w:p w:rsidR="003432F6" w:rsidRPr="003F4984" w:rsidRDefault="0022335D" w:rsidP="003432F6">
            <w:pPr>
              <w:rPr>
                <w:rFonts w:cs="Times New Roman"/>
                <w:szCs w:val="24"/>
              </w:rPr>
            </w:pPr>
            <w:r w:rsidRPr="003F4984">
              <w:rPr>
                <w:rFonts w:cs="Times New Roman"/>
                <w:szCs w:val="24"/>
              </w:rPr>
              <w:t>March 2019</w:t>
            </w:r>
          </w:p>
        </w:tc>
      </w:tr>
      <w:tr w:rsidR="003432F6" w:rsidRPr="003F4984" w:rsidTr="003432F6">
        <w:tc>
          <w:tcPr>
            <w:tcW w:w="1368" w:type="dxa"/>
          </w:tcPr>
          <w:p w:rsidR="003432F6" w:rsidRPr="003F4984" w:rsidRDefault="0022335D" w:rsidP="003432F6">
            <w:pPr>
              <w:rPr>
                <w:rFonts w:cs="Times New Roman"/>
                <w:szCs w:val="24"/>
              </w:rPr>
            </w:pPr>
            <w:r w:rsidRPr="003F4984">
              <w:rPr>
                <w:rFonts w:cs="Times New Roman"/>
                <w:szCs w:val="24"/>
              </w:rPr>
              <w:t>AMC Inc.</w:t>
            </w:r>
          </w:p>
        </w:tc>
        <w:tc>
          <w:tcPr>
            <w:tcW w:w="1368" w:type="dxa"/>
          </w:tcPr>
          <w:p w:rsidR="003432F6" w:rsidRPr="003F4984" w:rsidRDefault="0022335D" w:rsidP="003432F6">
            <w:pPr>
              <w:rPr>
                <w:rFonts w:cs="Times New Roman"/>
                <w:szCs w:val="24"/>
              </w:rPr>
            </w:pPr>
            <w:r w:rsidRPr="003F4984">
              <w:rPr>
                <w:rFonts w:cs="Times New Roman"/>
                <w:szCs w:val="24"/>
              </w:rPr>
              <w:t>26.8M</w:t>
            </w:r>
          </w:p>
        </w:tc>
        <w:tc>
          <w:tcPr>
            <w:tcW w:w="1368" w:type="dxa"/>
          </w:tcPr>
          <w:p w:rsidR="003432F6" w:rsidRPr="003F4984" w:rsidRDefault="0022335D" w:rsidP="003432F6">
            <w:pPr>
              <w:rPr>
                <w:rFonts w:cs="Times New Roman"/>
                <w:szCs w:val="24"/>
              </w:rPr>
            </w:pPr>
            <w:r w:rsidRPr="003F4984">
              <w:rPr>
                <w:rFonts w:cs="Times New Roman"/>
                <w:szCs w:val="24"/>
              </w:rPr>
              <w:t>135M</w:t>
            </w:r>
          </w:p>
        </w:tc>
        <w:tc>
          <w:tcPr>
            <w:tcW w:w="1368" w:type="dxa"/>
          </w:tcPr>
          <w:p w:rsidR="003432F6" w:rsidRPr="003F4984" w:rsidRDefault="0022335D" w:rsidP="003432F6">
            <w:pPr>
              <w:rPr>
                <w:rFonts w:cs="Times New Roman"/>
                <w:szCs w:val="24"/>
              </w:rPr>
            </w:pPr>
            <w:r w:rsidRPr="003F4984">
              <w:rPr>
                <w:rFonts w:cs="Times New Roman"/>
                <w:szCs w:val="24"/>
              </w:rPr>
              <w:t>29.9M</w:t>
            </w:r>
          </w:p>
        </w:tc>
        <w:tc>
          <w:tcPr>
            <w:tcW w:w="1368" w:type="dxa"/>
          </w:tcPr>
          <w:p w:rsidR="003432F6" w:rsidRPr="003F4984" w:rsidRDefault="0022335D" w:rsidP="003432F6">
            <w:pPr>
              <w:rPr>
                <w:rFonts w:cs="Times New Roman"/>
                <w:szCs w:val="24"/>
              </w:rPr>
            </w:pPr>
            <w:r w:rsidRPr="003F4984">
              <w:rPr>
                <w:rFonts w:cs="Times New Roman"/>
                <w:szCs w:val="24"/>
              </w:rPr>
              <w:t>70.9M</w:t>
            </w:r>
          </w:p>
        </w:tc>
        <w:tc>
          <w:tcPr>
            <w:tcW w:w="1368" w:type="dxa"/>
          </w:tcPr>
          <w:p w:rsidR="003432F6" w:rsidRPr="003F4984" w:rsidRDefault="0022335D" w:rsidP="003432F6">
            <w:pPr>
              <w:rPr>
                <w:rFonts w:cs="Times New Roman"/>
                <w:szCs w:val="24"/>
              </w:rPr>
            </w:pPr>
            <w:r w:rsidRPr="003F4984">
              <w:rPr>
                <w:rFonts w:cs="Times New Roman"/>
                <w:szCs w:val="24"/>
              </w:rPr>
              <w:t>11.2M</w:t>
            </w:r>
          </w:p>
        </w:tc>
        <w:tc>
          <w:tcPr>
            <w:tcW w:w="1368" w:type="dxa"/>
          </w:tcPr>
          <w:p w:rsidR="003432F6" w:rsidRPr="003F4984" w:rsidRDefault="0022335D" w:rsidP="003432F6">
            <w:pPr>
              <w:rPr>
                <w:rFonts w:cs="Times New Roman"/>
                <w:szCs w:val="24"/>
              </w:rPr>
            </w:pPr>
            <w:r w:rsidRPr="003F4984">
              <w:rPr>
                <w:rFonts w:cs="Times New Roman"/>
                <w:szCs w:val="24"/>
              </w:rPr>
              <w:t>-</w:t>
            </w:r>
          </w:p>
        </w:tc>
      </w:tr>
      <w:tr w:rsidR="0022335D" w:rsidRPr="003F4984" w:rsidTr="003432F6">
        <w:tc>
          <w:tcPr>
            <w:tcW w:w="1368" w:type="dxa"/>
          </w:tcPr>
          <w:p w:rsidR="0022335D" w:rsidRPr="003F4984" w:rsidRDefault="0022335D" w:rsidP="003432F6">
            <w:pPr>
              <w:rPr>
                <w:rFonts w:cs="Times New Roman"/>
                <w:szCs w:val="24"/>
              </w:rPr>
            </w:pPr>
            <w:r w:rsidRPr="003F4984">
              <w:rPr>
                <w:rFonts w:cs="Times New Roman"/>
                <w:szCs w:val="24"/>
              </w:rPr>
              <w:t>Netflix Inc.</w:t>
            </w:r>
          </w:p>
        </w:tc>
        <w:tc>
          <w:tcPr>
            <w:tcW w:w="1368" w:type="dxa"/>
          </w:tcPr>
          <w:p w:rsidR="0022335D" w:rsidRPr="003F4984" w:rsidRDefault="0022335D" w:rsidP="003432F6">
            <w:pPr>
              <w:rPr>
                <w:rFonts w:cs="Times New Roman"/>
                <w:szCs w:val="24"/>
              </w:rPr>
            </w:pPr>
            <w:r w:rsidRPr="003F4984">
              <w:rPr>
                <w:rFonts w:cs="Times New Roman"/>
                <w:szCs w:val="24"/>
              </w:rPr>
              <w:t>-53.2M</w:t>
            </w:r>
          </w:p>
        </w:tc>
        <w:tc>
          <w:tcPr>
            <w:tcW w:w="1368" w:type="dxa"/>
          </w:tcPr>
          <w:p w:rsidR="0022335D" w:rsidRPr="003F4984" w:rsidRDefault="0022335D" w:rsidP="003432F6">
            <w:pPr>
              <w:rPr>
                <w:rFonts w:cs="Times New Roman"/>
                <w:szCs w:val="24"/>
              </w:rPr>
            </w:pPr>
            <w:r w:rsidRPr="003F4984">
              <w:rPr>
                <w:rFonts w:cs="Times New Roman"/>
                <w:szCs w:val="24"/>
              </w:rPr>
              <w:t>-841M</w:t>
            </w:r>
          </w:p>
        </w:tc>
        <w:tc>
          <w:tcPr>
            <w:tcW w:w="1368" w:type="dxa"/>
          </w:tcPr>
          <w:p w:rsidR="0022335D" w:rsidRPr="003F4984" w:rsidRDefault="0022335D" w:rsidP="003432F6">
            <w:pPr>
              <w:rPr>
                <w:rFonts w:cs="Times New Roman"/>
                <w:szCs w:val="24"/>
              </w:rPr>
            </w:pPr>
            <w:r w:rsidRPr="003F4984">
              <w:rPr>
                <w:rFonts w:cs="Times New Roman"/>
                <w:szCs w:val="24"/>
              </w:rPr>
              <w:t>-1.6M</w:t>
            </w:r>
          </w:p>
        </w:tc>
        <w:tc>
          <w:tcPr>
            <w:tcW w:w="1368" w:type="dxa"/>
          </w:tcPr>
          <w:p w:rsidR="0022335D" w:rsidRPr="003F4984" w:rsidRDefault="0022335D" w:rsidP="003432F6">
            <w:pPr>
              <w:rPr>
                <w:rFonts w:cs="Times New Roman"/>
                <w:szCs w:val="24"/>
              </w:rPr>
            </w:pPr>
            <w:r w:rsidRPr="003F4984">
              <w:rPr>
                <w:rFonts w:cs="Times New Roman"/>
                <w:szCs w:val="24"/>
              </w:rPr>
              <w:t>-2.0B</w:t>
            </w:r>
          </w:p>
        </w:tc>
        <w:tc>
          <w:tcPr>
            <w:tcW w:w="1368" w:type="dxa"/>
          </w:tcPr>
          <w:p w:rsidR="0022335D" w:rsidRPr="003F4984" w:rsidRDefault="0022335D" w:rsidP="003432F6">
            <w:pPr>
              <w:rPr>
                <w:rFonts w:cs="Times New Roman"/>
                <w:szCs w:val="24"/>
              </w:rPr>
            </w:pPr>
            <w:r w:rsidRPr="003F4984">
              <w:rPr>
                <w:rFonts w:cs="Times New Roman"/>
                <w:szCs w:val="24"/>
              </w:rPr>
              <w:t>-2.9B</w:t>
            </w:r>
          </w:p>
        </w:tc>
        <w:tc>
          <w:tcPr>
            <w:tcW w:w="1368" w:type="dxa"/>
          </w:tcPr>
          <w:p w:rsidR="0022335D" w:rsidRPr="003F4984" w:rsidRDefault="0022335D" w:rsidP="003432F6">
            <w:pPr>
              <w:rPr>
                <w:rFonts w:cs="Times New Roman"/>
                <w:szCs w:val="24"/>
              </w:rPr>
            </w:pPr>
            <w:r w:rsidRPr="003F4984">
              <w:rPr>
                <w:rFonts w:cs="Times New Roman"/>
                <w:szCs w:val="24"/>
              </w:rPr>
              <w:t>-3.0B</w:t>
            </w:r>
          </w:p>
        </w:tc>
      </w:tr>
    </w:tbl>
    <w:p w:rsidR="003432F6" w:rsidRPr="003F4984" w:rsidRDefault="003432F6" w:rsidP="003432F6">
      <w:pPr>
        <w:ind w:firstLine="720"/>
        <w:rPr>
          <w:rFonts w:cs="Times New Roman"/>
          <w:szCs w:val="24"/>
        </w:rPr>
      </w:pPr>
    </w:p>
    <w:p w:rsidR="002B7CF5" w:rsidRPr="003F4984" w:rsidRDefault="002B7CF5" w:rsidP="002B7CF5">
      <w:pPr>
        <w:ind w:firstLine="720"/>
        <w:rPr>
          <w:rFonts w:cs="Times New Roman"/>
          <w:szCs w:val="24"/>
        </w:rPr>
      </w:pPr>
      <w:r w:rsidRPr="003F4984">
        <w:rPr>
          <w:rFonts w:cs="Times New Roman"/>
          <w:szCs w:val="24"/>
        </w:rPr>
        <w:t>Debt-to-equity</w:t>
      </w:r>
      <w:r w:rsidR="007413FE" w:rsidRPr="003F4984">
        <w:rPr>
          <w:rFonts w:cs="Times New Roman"/>
          <w:szCs w:val="24"/>
        </w:rPr>
        <w:t xml:space="preserve"> </w:t>
      </w:r>
      <w:r w:rsidR="007413FE" w:rsidRPr="003F4984">
        <w:rPr>
          <w:rFonts w:cs="Times New Roman"/>
          <w:szCs w:val="24"/>
          <w:shd w:val="clear" w:color="auto" w:fill="FFFFFF"/>
        </w:rPr>
        <w:t xml:space="preserve">ratio </w:t>
      </w:r>
      <w:r w:rsidR="00A1683E" w:rsidRPr="003F4984">
        <w:rPr>
          <w:rFonts w:cs="Times New Roman"/>
          <w:szCs w:val="24"/>
          <w:shd w:val="clear" w:color="auto" w:fill="FFFFFF"/>
        </w:rPr>
        <w:t xml:space="preserve">is an illustration of the portions of debt and equity that a company is currently using as a financial means to acquire assets. It also indicates, in case of business decline, the extent at which equity from the shareholders would cover the firm’s debts to creditors. The statistic provides data about what extent the company’s operations are financed via debt as opposed to fud from shareholders. </w:t>
      </w:r>
      <w:r w:rsidR="00961AE3" w:rsidRPr="003F4984">
        <w:rPr>
          <w:rFonts w:cs="Times New Roman"/>
          <w:szCs w:val="24"/>
          <w:shd w:val="clear" w:color="auto" w:fill="FFFFFF"/>
        </w:rPr>
        <w:t xml:space="preserve">The total debt to equity ratio for AMC is 199.17, the industry is 26.51 and that of the sector is 67.20. </w:t>
      </w:r>
      <w:r w:rsidR="005D766A" w:rsidRPr="003F4984">
        <w:rPr>
          <w:rFonts w:cs="Times New Roman"/>
          <w:szCs w:val="24"/>
          <w:shd w:val="clear" w:color="auto" w:fill="FFFFFF"/>
        </w:rPr>
        <w:t>Whereas</w:t>
      </w:r>
      <w:r w:rsidR="00961AE3" w:rsidRPr="003F4984">
        <w:rPr>
          <w:rFonts w:cs="Times New Roman"/>
          <w:szCs w:val="24"/>
          <w:shd w:val="clear" w:color="auto" w:fill="FFFFFF"/>
        </w:rPr>
        <w:t xml:space="preserve"> Netflix records 180.69, its industry is 61.92 and the sector is 16.94.debit</w:t>
      </w:r>
      <w:r w:rsidR="00506FC9" w:rsidRPr="003F4984">
        <w:rPr>
          <w:rFonts w:cs="Times New Roman"/>
          <w:szCs w:val="24"/>
          <w:shd w:val="clear" w:color="auto" w:fill="FFFFFF"/>
        </w:rPr>
        <w:t xml:space="preserve">. A high </w:t>
      </w:r>
      <w:r w:rsidR="00A1683E" w:rsidRPr="003F4984">
        <w:rPr>
          <w:rFonts w:cs="Times New Roman"/>
          <w:szCs w:val="24"/>
          <w:shd w:val="clear" w:color="auto" w:fill="FFFFFF"/>
        </w:rPr>
        <w:t>debt-to-</w:t>
      </w:r>
      <w:r w:rsidR="00506FC9" w:rsidRPr="003F4984">
        <w:rPr>
          <w:rFonts w:cs="Times New Roman"/>
          <w:szCs w:val="24"/>
          <w:shd w:val="clear" w:color="auto" w:fill="FFFFFF"/>
        </w:rPr>
        <w:t xml:space="preserve">equity ratio is </w:t>
      </w:r>
      <w:r w:rsidR="00A1683E" w:rsidRPr="003F4984">
        <w:rPr>
          <w:rFonts w:cs="Times New Roman"/>
          <w:szCs w:val="24"/>
          <w:shd w:val="clear" w:color="auto" w:fill="FFFFFF"/>
        </w:rPr>
        <w:t>an indication of high risks within the organization’s operations; the company’s tendency to finance growth by accumulation of debt is aggressive. High values also</w:t>
      </w:r>
      <w:r w:rsidR="00544F0F" w:rsidRPr="003F4984">
        <w:rPr>
          <w:rFonts w:cs="Times New Roman"/>
          <w:szCs w:val="24"/>
          <w:shd w:val="clear" w:color="auto" w:fill="FFFFFF"/>
        </w:rPr>
        <w:t xml:space="preserve"> indicate that the firm is incapable to generate enough assets and cash to meet its obligations to its creditors. Low debt/</w:t>
      </w:r>
      <w:r w:rsidR="00506FC9" w:rsidRPr="003F4984">
        <w:rPr>
          <w:rFonts w:cs="Times New Roman"/>
          <w:szCs w:val="24"/>
          <w:shd w:val="clear" w:color="auto" w:fill="FFFFFF"/>
        </w:rPr>
        <w:t xml:space="preserve">equity </w:t>
      </w:r>
      <w:r w:rsidR="00544F0F" w:rsidRPr="003F4984">
        <w:rPr>
          <w:rFonts w:cs="Times New Roman"/>
          <w:szCs w:val="24"/>
          <w:shd w:val="clear" w:color="auto" w:fill="FFFFFF"/>
        </w:rPr>
        <w:t>rates, on the other hand, serve as an indicator of the company’s timid response of taking advantages presented by increased profits within the financial year to capitalize on credibility of debts.</w:t>
      </w:r>
    </w:p>
    <w:p w:rsidR="005D766A" w:rsidRPr="003F4984" w:rsidRDefault="002B7CF5" w:rsidP="001C6D1D">
      <w:pPr>
        <w:ind w:firstLine="720"/>
        <w:rPr>
          <w:rFonts w:cs="Times New Roman"/>
          <w:szCs w:val="24"/>
        </w:rPr>
      </w:pPr>
      <w:r w:rsidRPr="003F4984">
        <w:rPr>
          <w:rFonts w:cs="Times New Roman"/>
          <w:szCs w:val="24"/>
        </w:rPr>
        <w:t>Leverage ratio</w:t>
      </w:r>
      <w:r w:rsidR="007413FE" w:rsidRPr="003F4984">
        <w:rPr>
          <w:rFonts w:cs="Times New Roman"/>
          <w:szCs w:val="24"/>
        </w:rPr>
        <w:t xml:space="preserve"> defines any form of financial ratio </w:t>
      </w:r>
      <w:r w:rsidR="00544F0F" w:rsidRPr="003F4984">
        <w:rPr>
          <w:rFonts w:cs="Times New Roman"/>
          <w:szCs w:val="24"/>
        </w:rPr>
        <w:t xml:space="preserve">which </w:t>
      </w:r>
      <w:r w:rsidR="007413FE" w:rsidRPr="003F4984">
        <w:rPr>
          <w:rFonts w:cs="Times New Roman"/>
          <w:szCs w:val="24"/>
          <w:shd w:val="clear" w:color="auto" w:fill="FFFFFF"/>
        </w:rPr>
        <w:t xml:space="preserve">is </w:t>
      </w:r>
      <w:r w:rsidR="00544F0F" w:rsidRPr="003F4984">
        <w:rPr>
          <w:rFonts w:cs="Times New Roman"/>
          <w:szCs w:val="24"/>
          <w:shd w:val="clear" w:color="auto" w:fill="FFFFFF"/>
        </w:rPr>
        <w:t xml:space="preserve">purposed to calculate the evaluations of a firm’s levels of </w:t>
      </w:r>
      <w:r w:rsidR="007413FE" w:rsidRPr="003F4984">
        <w:rPr>
          <w:rFonts w:cs="Times New Roman"/>
          <w:szCs w:val="24"/>
          <w:shd w:val="clear" w:color="auto" w:fill="FFFFFF"/>
        </w:rPr>
        <w:t>debt.</w:t>
      </w:r>
      <w:r w:rsidR="00544F0F" w:rsidRPr="003F4984">
        <w:rPr>
          <w:rFonts w:cs="Times New Roman"/>
          <w:szCs w:val="24"/>
          <w:shd w:val="clear" w:color="auto" w:fill="FFFFFF"/>
        </w:rPr>
        <w:t xml:space="preserve"> L</w:t>
      </w:r>
      <w:r w:rsidR="00506FC9" w:rsidRPr="003F4984">
        <w:rPr>
          <w:rFonts w:cs="Times New Roman"/>
          <w:szCs w:val="24"/>
          <w:shd w:val="clear" w:color="auto" w:fill="FFFFFF"/>
        </w:rPr>
        <w:t xml:space="preserve">everage ratios </w:t>
      </w:r>
      <w:r w:rsidR="00544F0F" w:rsidRPr="003F4984">
        <w:rPr>
          <w:rFonts w:cs="Times New Roman"/>
          <w:szCs w:val="24"/>
          <w:shd w:val="clear" w:color="auto" w:fill="FFFFFF"/>
        </w:rPr>
        <w:t xml:space="preserve">appear in the form of </w:t>
      </w:r>
      <w:r w:rsidR="00506FC9" w:rsidRPr="003F4984">
        <w:rPr>
          <w:rFonts w:cs="Times New Roman"/>
          <w:szCs w:val="24"/>
          <w:shd w:val="clear" w:color="auto" w:fill="FFFFFF"/>
        </w:rPr>
        <w:t>debt-to-equity ratio</w:t>
      </w:r>
      <w:r w:rsidR="00544F0F" w:rsidRPr="003F4984">
        <w:rPr>
          <w:rFonts w:cs="Times New Roman"/>
          <w:szCs w:val="24"/>
          <w:shd w:val="clear" w:color="auto" w:fill="FFFFFF"/>
        </w:rPr>
        <w:t xml:space="preserve"> and debt ratios</w:t>
      </w:r>
      <w:r w:rsidR="00506FC9" w:rsidRPr="003F4984">
        <w:rPr>
          <w:rFonts w:cs="Times New Roman"/>
          <w:szCs w:val="24"/>
          <w:shd w:val="clear" w:color="auto" w:fill="FFFFFF"/>
        </w:rPr>
        <w:t>.</w:t>
      </w:r>
      <w:r w:rsidR="001C6D1D" w:rsidRPr="003F4984">
        <w:rPr>
          <w:rFonts w:cs="Times New Roman"/>
          <w:szCs w:val="24"/>
        </w:rPr>
        <w:t xml:space="preserve"> </w:t>
      </w:r>
      <w:r w:rsidRPr="003F4984">
        <w:rPr>
          <w:rFonts w:cs="Times New Roman"/>
          <w:szCs w:val="24"/>
        </w:rPr>
        <w:t xml:space="preserve">Times interests </w:t>
      </w:r>
      <w:r w:rsidR="007413FE" w:rsidRPr="003F4984">
        <w:rPr>
          <w:rFonts w:cs="Times New Roman"/>
          <w:szCs w:val="24"/>
        </w:rPr>
        <w:t xml:space="preserve">earned </w:t>
      </w:r>
      <w:r w:rsidR="00544F0F" w:rsidRPr="003F4984">
        <w:rPr>
          <w:rFonts w:cs="Times New Roman"/>
          <w:szCs w:val="24"/>
        </w:rPr>
        <w:t xml:space="preserve">provides the rate of comparison of </w:t>
      </w:r>
      <w:r w:rsidR="007413FE" w:rsidRPr="003F4984">
        <w:rPr>
          <w:rFonts w:cs="Times New Roman"/>
          <w:szCs w:val="24"/>
          <w:shd w:val="clear" w:color="auto" w:fill="FFFFFF"/>
        </w:rPr>
        <w:t xml:space="preserve">earnings </w:t>
      </w:r>
      <w:r w:rsidR="00544F0F" w:rsidRPr="003F4984">
        <w:rPr>
          <w:rFonts w:cs="Times New Roman"/>
          <w:szCs w:val="24"/>
          <w:shd w:val="clear" w:color="auto" w:fill="FFFFFF"/>
        </w:rPr>
        <w:t xml:space="preserve">prior to </w:t>
      </w:r>
      <w:r w:rsidR="007413FE" w:rsidRPr="003F4984">
        <w:rPr>
          <w:rFonts w:cs="Times New Roman"/>
          <w:szCs w:val="24"/>
          <w:shd w:val="clear" w:color="auto" w:fill="FFFFFF"/>
        </w:rPr>
        <w:t xml:space="preserve">interest and tax of a </w:t>
      </w:r>
      <w:r w:rsidR="00544F0F" w:rsidRPr="003F4984">
        <w:rPr>
          <w:rFonts w:cs="Times New Roman"/>
          <w:szCs w:val="24"/>
          <w:shd w:val="clear" w:color="auto" w:fill="FFFFFF"/>
        </w:rPr>
        <w:t xml:space="preserve">firm </w:t>
      </w:r>
      <w:r w:rsidR="007413FE" w:rsidRPr="003F4984">
        <w:rPr>
          <w:rFonts w:cs="Times New Roman"/>
          <w:szCs w:val="24"/>
          <w:shd w:val="clear" w:color="auto" w:fill="FFFFFF"/>
        </w:rPr>
        <w:t xml:space="preserve">to </w:t>
      </w:r>
      <w:r w:rsidR="00544F0F" w:rsidRPr="003F4984">
        <w:rPr>
          <w:rFonts w:cs="Times New Roman"/>
          <w:szCs w:val="24"/>
          <w:shd w:val="clear" w:color="auto" w:fill="FFFFFF"/>
        </w:rPr>
        <w:t xml:space="preserve">expenditure of </w:t>
      </w:r>
      <w:r w:rsidR="007413FE" w:rsidRPr="003F4984">
        <w:rPr>
          <w:rFonts w:cs="Times New Roman"/>
          <w:szCs w:val="24"/>
          <w:shd w:val="clear" w:color="auto" w:fill="FFFFFF"/>
        </w:rPr>
        <w:t xml:space="preserve">interest </w:t>
      </w:r>
      <w:r w:rsidR="00544F0F" w:rsidRPr="003F4984">
        <w:rPr>
          <w:rFonts w:cs="Times New Roman"/>
          <w:szCs w:val="24"/>
          <w:shd w:val="clear" w:color="auto" w:fill="FFFFFF"/>
        </w:rPr>
        <w:t xml:space="preserve">within a provided period. The statistics </w:t>
      </w:r>
      <w:r w:rsidR="00544F0F" w:rsidRPr="003F4984">
        <w:rPr>
          <w:rFonts w:cs="Times New Roman"/>
          <w:szCs w:val="24"/>
          <w:shd w:val="clear" w:color="auto" w:fill="FFFFFF"/>
        </w:rPr>
        <w:lastRenderedPageBreak/>
        <w:t xml:space="preserve">provides a means to evaluate </w:t>
      </w:r>
      <w:r w:rsidR="007413FE" w:rsidRPr="003F4984">
        <w:rPr>
          <w:rFonts w:cs="Times New Roman"/>
          <w:szCs w:val="24"/>
          <w:shd w:val="clear" w:color="auto" w:fill="FFFFFF"/>
        </w:rPr>
        <w:t>a company's ability to meet its debt obligations.</w:t>
      </w:r>
      <w:r w:rsidR="001C6D1D" w:rsidRPr="003F4984">
        <w:rPr>
          <w:rFonts w:cs="Times New Roman"/>
          <w:szCs w:val="24"/>
        </w:rPr>
        <w:t xml:space="preserve"> </w:t>
      </w:r>
      <w:r w:rsidR="00765422" w:rsidRPr="003F4984">
        <w:rPr>
          <w:rFonts w:cs="Times New Roman"/>
          <w:szCs w:val="24"/>
        </w:rPr>
        <w:t xml:space="preserve">Over the course of the last financial year, Netflix’ Leverage Ratio is 4.8x. </w:t>
      </w:r>
      <w:proofErr w:type="gramStart"/>
      <w:r w:rsidR="00765422" w:rsidRPr="003F4984">
        <w:rPr>
          <w:rFonts w:cs="Times New Roman"/>
          <w:szCs w:val="24"/>
        </w:rPr>
        <w:t>the</w:t>
      </w:r>
      <w:proofErr w:type="gramEnd"/>
      <w:r w:rsidR="00765422" w:rsidRPr="003F4984">
        <w:rPr>
          <w:rFonts w:cs="Times New Roman"/>
          <w:szCs w:val="24"/>
        </w:rPr>
        <w:t xml:space="preserve"> value hit an all-time low in December of 2016 with the values of 4.6x. During the course of the last four years, the statistical value for the leverage ratio peaked in December 2017 to </w:t>
      </w:r>
      <w:proofErr w:type="gramStart"/>
      <w:r w:rsidR="00765422" w:rsidRPr="003F4984">
        <w:rPr>
          <w:rFonts w:cs="Times New Roman"/>
          <w:szCs w:val="24"/>
        </w:rPr>
        <w:t>5.3x</w:t>
      </w:r>
      <w:proofErr w:type="gramEnd"/>
      <w:r w:rsidR="00765422" w:rsidRPr="003F4984">
        <w:rPr>
          <w:rFonts w:cs="Times New Roman"/>
          <w:szCs w:val="24"/>
        </w:rPr>
        <w:t xml:space="preserve">, while operating at a median value of 5.0x within the same time period. The average value for the same statistics within the five years is 4.7x witnessing the sharpest increase in 2016 and the sharpest decline in 2018. Within the last twelve months, the financial leverage ratio for AMC Holdings Incorporated was </w:t>
      </w:r>
      <w:proofErr w:type="gramStart"/>
      <w:r w:rsidR="00765422" w:rsidRPr="003F4984">
        <w:rPr>
          <w:rFonts w:cs="Times New Roman"/>
          <w:szCs w:val="24"/>
        </w:rPr>
        <w:t>6.8x</w:t>
      </w:r>
      <w:proofErr w:type="gramEnd"/>
      <w:r w:rsidR="00765422" w:rsidRPr="003F4984">
        <w:rPr>
          <w:rFonts w:cs="Times New Roman"/>
          <w:szCs w:val="24"/>
        </w:rPr>
        <w:t xml:space="preserve">. </w:t>
      </w:r>
      <w:proofErr w:type="gramStart"/>
      <w:r w:rsidR="00765422" w:rsidRPr="003F4984">
        <w:rPr>
          <w:rFonts w:cs="Times New Roman"/>
          <w:szCs w:val="24"/>
        </w:rPr>
        <w:t>the</w:t>
      </w:r>
      <w:proofErr w:type="gramEnd"/>
      <w:r w:rsidR="00765422" w:rsidRPr="003F4984">
        <w:rPr>
          <w:rFonts w:cs="Times New Roman"/>
          <w:szCs w:val="24"/>
        </w:rPr>
        <w:t xml:space="preserve"> lowest statistical value for the same came in 2015 with the value of 3.3x. </w:t>
      </w:r>
      <w:proofErr w:type="gramStart"/>
      <w:r w:rsidR="00765422" w:rsidRPr="003F4984">
        <w:rPr>
          <w:rFonts w:cs="Times New Roman"/>
          <w:szCs w:val="24"/>
        </w:rPr>
        <w:t>in</w:t>
      </w:r>
      <w:proofErr w:type="gramEnd"/>
      <w:r w:rsidR="00765422" w:rsidRPr="003F4984">
        <w:rPr>
          <w:rFonts w:cs="Times New Roman"/>
          <w:szCs w:val="24"/>
        </w:rPr>
        <w:t xml:space="preserve"> the past five years, the leverage ratio peaked </w:t>
      </w:r>
      <w:r w:rsidR="003432F6" w:rsidRPr="003F4984">
        <w:rPr>
          <w:rFonts w:cs="Times New Roman"/>
          <w:szCs w:val="24"/>
        </w:rPr>
        <w:t xml:space="preserve">in December of 2018 to 6.8x, while the same period demonstrated a median value of 4.3x. 2014 to 2018 also illustrated a leverage mean of </w:t>
      </w:r>
      <w:proofErr w:type="gramStart"/>
      <w:r w:rsidR="003432F6" w:rsidRPr="003F4984">
        <w:rPr>
          <w:rFonts w:cs="Times New Roman"/>
          <w:szCs w:val="24"/>
        </w:rPr>
        <w:t>4.4x</w:t>
      </w:r>
      <w:proofErr w:type="gramEnd"/>
      <w:r w:rsidR="003432F6" w:rsidRPr="003F4984">
        <w:rPr>
          <w:rFonts w:cs="Times New Roman"/>
          <w:szCs w:val="24"/>
        </w:rPr>
        <w:t xml:space="preserve">, with a gradual increase within the last three years from 2016 to 2018.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765422" w:rsidRPr="003F4984" w:rsidTr="00765422">
        <w:tc>
          <w:tcPr>
            <w:tcW w:w="1596" w:type="dxa"/>
          </w:tcPr>
          <w:p w:rsidR="00765422" w:rsidRPr="003F4984" w:rsidRDefault="00765422" w:rsidP="00765422">
            <w:pPr>
              <w:rPr>
                <w:rFonts w:cs="Times New Roman"/>
                <w:szCs w:val="24"/>
              </w:rPr>
            </w:pPr>
            <w:r w:rsidRPr="003F4984">
              <w:rPr>
                <w:rFonts w:cs="Times New Roman"/>
                <w:szCs w:val="24"/>
              </w:rPr>
              <w:t>Leverage Ratio</w:t>
            </w:r>
          </w:p>
        </w:tc>
        <w:tc>
          <w:tcPr>
            <w:tcW w:w="1596" w:type="dxa"/>
          </w:tcPr>
          <w:p w:rsidR="00765422" w:rsidRPr="003F4984" w:rsidRDefault="00765422" w:rsidP="00765422">
            <w:pPr>
              <w:rPr>
                <w:rFonts w:cs="Times New Roman"/>
                <w:szCs w:val="24"/>
              </w:rPr>
            </w:pPr>
            <w:r w:rsidRPr="003F4984">
              <w:rPr>
                <w:rFonts w:cs="Times New Roman"/>
                <w:szCs w:val="24"/>
              </w:rPr>
              <w:t>December 2015</w:t>
            </w:r>
          </w:p>
        </w:tc>
        <w:tc>
          <w:tcPr>
            <w:tcW w:w="1596" w:type="dxa"/>
          </w:tcPr>
          <w:p w:rsidR="00765422" w:rsidRPr="003F4984" w:rsidRDefault="00765422" w:rsidP="00765422">
            <w:pPr>
              <w:rPr>
                <w:rFonts w:cs="Times New Roman"/>
                <w:szCs w:val="24"/>
              </w:rPr>
            </w:pPr>
            <w:r w:rsidRPr="003F4984">
              <w:rPr>
                <w:rFonts w:cs="Times New Roman"/>
                <w:szCs w:val="24"/>
              </w:rPr>
              <w:t>December 2016</w:t>
            </w:r>
          </w:p>
        </w:tc>
        <w:tc>
          <w:tcPr>
            <w:tcW w:w="1596" w:type="dxa"/>
          </w:tcPr>
          <w:p w:rsidR="00765422" w:rsidRPr="003F4984" w:rsidRDefault="00765422" w:rsidP="00765422">
            <w:pPr>
              <w:rPr>
                <w:rFonts w:cs="Times New Roman"/>
                <w:szCs w:val="24"/>
              </w:rPr>
            </w:pPr>
            <w:r w:rsidRPr="003F4984">
              <w:rPr>
                <w:rFonts w:cs="Times New Roman"/>
                <w:szCs w:val="24"/>
              </w:rPr>
              <w:t>December 2017</w:t>
            </w:r>
          </w:p>
        </w:tc>
        <w:tc>
          <w:tcPr>
            <w:tcW w:w="1596" w:type="dxa"/>
          </w:tcPr>
          <w:p w:rsidR="00765422" w:rsidRPr="003F4984" w:rsidRDefault="00765422" w:rsidP="00765422">
            <w:pPr>
              <w:rPr>
                <w:rFonts w:cs="Times New Roman"/>
                <w:szCs w:val="24"/>
              </w:rPr>
            </w:pPr>
            <w:r w:rsidRPr="003F4984">
              <w:rPr>
                <w:rFonts w:cs="Times New Roman"/>
                <w:szCs w:val="24"/>
              </w:rPr>
              <w:t>December 2018</w:t>
            </w:r>
          </w:p>
        </w:tc>
        <w:tc>
          <w:tcPr>
            <w:tcW w:w="1596" w:type="dxa"/>
          </w:tcPr>
          <w:p w:rsidR="00765422" w:rsidRPr="003F4984" w:rsidRDefault="00765422" w:rsidP="00765422">
            <w:pPr>
              <w:rPr>
                <w:rFonts w:cs="Times New Roman"/>
                <w:szCs w:val="24"/>
              </w:rPr>
            </w:pPr>
            <w:r w:rsidRPr="003F4984">
              <w:rPr>
                <w:rFonts w:cs="Times New Roman"/>
                <w:szCs w:val="24"/>
              </w:rPr>
              <w:t>March 2019</w:t>
            </w:r>
          </w:p>
        </w:tc>
      </w:tr>
      <w:tr w:rsidR="00765422" w:rsidRPr="003F4984" w:rsidTr="00765422">
        <w:tc>
          <w:tcPr>
            <w:tcW w:w="1596" w:type="dxa"/>
          </w:tcPr>
          <w:p w:rsidR="00765422" w:rsidRPr="003F4984" w:rsidRDefault="00765422" w:rsidP="00765422">
            <w:pPr>
              <w:rPr>
                <w:rFonts w:cs="Times New Roman"/>
                <w:szCs w:val="24"/>
              </w:rPr>
            </w:pPr>
            <w:r w:rsidRPr="003F4984">
              <w:rPr>
                <w:rFonts w:cs="Times New Roman"/>
                <w:szCs w:val="24"/>
              </w:rPr>
              <w:t>Netflix Inc.</w:t>
            </w:r>
          </w:p>
        </w:tc>
        <w:tc>
          <w:tcPr>
            <w:tcW w:w="1596" w:type="dxa"/>
          </w:tcPr>
          <w:p w:rsidR="00765422" w:rsidRPr="003F4984" w:rsidRDefault="00765422" w:rsidP="00765422">
            <w:pPr>
              <w:rPr>
                <w:rFonts w:cs="Times New Roman"/>
                <w:szCs w:val="24"/>
              </w:rPr>
            </w:pPr>
            <w:r w:rsidRPr="003F4984">
              <w:rPr>
                <w:rFonts w:cs="Times New Roman"/>
                <w:szCs w:val="24"/>
              </w:rPr>
              <w:t>4.6x</w:t>
            </w:r>
          </w:p>
        </w:tc>
        <w:tc>
          <w:tcPr>
            <w:tcW w:w="1596" w:type="dxa"/>
          </w:tcPr>
          <w:p w:rsidR="00765422" w:rsidRPr="003F4984" w:rsidRDefault="00765422" w:rsidP="00765422">
            <w:pPr>
              <w:rPr>
                <w:rFonts w:cs="Times New Roman"/>
                <w:szCs w:val="24"/>
              </w:rPr>
            </w:pPr>
            <w:r w:rsidRPr="003F4984">
              <w:rPr>
                <w:rFonts w:cs="Times New Roman"/>
                <w:szCs w:val="24"/>
              </w:rPr>
              <w:t>5.1x</w:t>
            </w:r>
          </w:p>
        </w:tc>
        <w:tc>
          <w:tcPr>
            <w:tcW w:w="1596" w:type="dxa"/>
          </w:tcPr>
          <w:p w:rsidR="00765422" w:rsidRPr="003F4984" w:rsidRDefault="00765422" w:rsidP="00765422">
            <w:pPr>
              <w:rPr>
                <w:rFonts w:cs="Times New Roman"/>
                <w:szCs w:val="24"/>
              </w:rPr>
            </w:pPr>
            <w:r w:rsidRPr="003F4984">
              <w:rPr>
                <w:rFonts w:cs="Times New Roman"/>
                <w:szCs w:val="24"/>
              </w:rPr>
              <w:t>5.3x</w:t>
            </w:r>
          </w:p>
        </w:tc>
        <w:tc>
          <w:tcPr>
            <w:tcW w:w="1596" w:type="dxa"/>
          </w:tcPr>
          <w:p w:rsidR="00765422" w:rsidRPr="003F4984" w:rsidRDefault="00765422" w:rsidP="00765422">
            <w:pPr>
              <w:rPr>
                <w:rFonts w:cs="Times New Roman"/>
                <w:szCs w:val="24"/>
              </w:rPr>
            </w:pPr>
            <w:r w:rsidRPr="003F4984">
              <w:rPr>
                <w:rFonts w:cs="Times New Roman"/>
                <w:szCs w:val="24"/>
              </w:rPr>
              <w:t>5.0x</w:t>
            </w:r>
          </w:p>
        </w:tc>
        <w:tc>
          <w:tcPr>
            <w:tcW w:w="1596" w:type="dxa"/>
          </w:tcPr>
          <w:p w:rsidR="00765422" w:rsidRPr="003F4984" w:rsidRDefault="00765422" w:rsidP="00765422">
            <w:pPr>
              <w:rPr>
                <w:rFonts w:cs="Times New Roman"/>
                <w:szCs w:val="24"/>
              </w:rPr>
            </w:pPr>
            <w:r w:rsidRPr="003F4984">
              <w:rPr>
                <w:rFonts w:cs="Times New Roman"/>
                <w:szCs w:val="24"/>
              </w:rPr>
              <w:t>4.8x</w:t>
            </w:r>
          </w:p>
        </w:tc>
      </w:tr>
      <w:tr w:rsidR="00765422" w:rsidRPr="003F4984" w:rsidTr="00765422">
        <w:tc>
          <w:tcPr>
            <w:tcW w:w="1596" w:type="dxa"/>
          </w:tcPr>
          <w:p w:rsidR="00765422" w:rsidRPr="003F4984" w:rsidRDefault="003432F6" w:rsidP="00765422">
            <w:pPr>
              <w:rPr>
                <w:rFonts w:cs="Times New Roman"/>
                <w:szCs w:val="24"/>
              </w:rPr>
            </w:pPr>
            <w:r w:rsidRPr="003F4984">
              <w:rPr>
                <w:rFonts w:cs="Times New Roman"/>
                <w:szCs w:val="24"/>
              </w:rPr>
              <w:t>AMC Holding Inc.</w:t>
            </w:r>
          </w:p>
        </w:tc>
        <w:tc>
          <w:tcPr>
            <w:tcW w:w="1596" w:type="dxa"/>
          </w:tcPr>
          <w:p w:rsidR="00765422" w:rsidRPr="003F4984" w:rsidRDefault="003432F6" w:rsidP="00765422">
            <w:pPr>
              <w:rPr>
                <w:rFonts w:cs="Times New Roman"/>
                <w:szCs w:val="24"/>
              </w:rPr>
            </w:pPr>
            <w:r w:rsidRPr="003F4984">
              <w:rPr>
                <w:rFonts w:cs="Times New Roman"/>
                <w:szCs w:val="24"/>
              </w:rPr>
              <w:t>3.3x</w:t>
            </w:r>
          </w:p>
        </w:tc>
        <w:tc>
          <w:tcPr>
            <w:tcW w:w="1596" w:type="dxa"/>
          </w:tcPr>
          <w:p w:rsidR="00765422" w:rsidRPr="003F4984" w:rsidRDefault="003432F6" w:rsidP="00765422">
            <w:pPr>
              <w:rPr>
                <w:rFonts w:cs="Times New Roman"/>
                <w:szCs w:val="24"/>
              </w:rPr>
            </w:pPr>
            <w:r w:rsidRPr="003F4984">
              <w:rPr>
                <w:rFonts w:cs="Times New Roman"/>
                <w:szCs w:val="24"/>
              </w:rPr>
              <w:t>4.3x</w:t>
            </w:r>
          </w:p>
        </w:tc>
        <w:tc>
          <w:tcPr>
            <w:tcW w:w="1596" w:type="dxa"/>
          </w:tcPr>
          <w:p w:rsidR="00765422" w:rsidRPr="003F4984" w:rsidRDefault="003432F6" w:rsidP="00765422">
            <w:pPr>
              <w:rPr>
                <w:rFonts w:cs="Times New Roman"/>
                <w:szCs w:val="24"/>
              </w:rPr>
            </w:pPr>
            <w:r w:rsidRPr="003F4984">
              <w:rPr>
                <w:rFonts w:cs="Times New Roman"/>
                <w:szCs w:val="24"/>
              </w:rPr>
              <w:t>4.6x</w:t>
            </w:r>
          </w:p>
        </w:tc>
        <w:tc>
          <w:tcPr>
            <w:tcW w:w="1596" w:type="dxa"/>
          </w:tcPr>
          <w:p w:rsidR="00765422" w:rsidRPr="003F4984" w:rsidRDefault="003432F6" w:rsidP="00765422">
            <w:pPr>
              <w:rPr>
                <w:rFonts w:cs="Times New Roman"/>
                <w:szCs w:val="24"/>
              </w:rPr>
            </w:pPr>
            <w:r w:rsidRPr="003F4984">
              <w:rPr>
                <w:rFonts w:cs="Times New Roman"/>
                <w:szCs w:val="24"/>
              </w:rPr>
              <w:t>6.8x</w:t>
            </w:r>
          </w:p>
        </w:tc>
        <w:tc>
          <w:tcPr>
            <w:tcW w:w="1596" w:type="dxa"/>
          </w:tcPr>
          <w:p w:rsidR="00765422" w:rsidRPr="003F4984" w:rsidRDefault="00765422" w:rsidP="00765422">
            <w:pPr>
              <w:rPr>
                <w:rFonts w:cs="Times New Roman"/>
                <w:szCs w:val="24"/>
              </w:rPr>
            </w:pPr>
          </w:p>
        </w:tc>
      </w:tr>
    </w:tbl>
    <w:p w:rsidR="00765422" w:rsidRPr="003F4984" w:rsidRDefault="00765422" w:rsidP="00765422">
      <w:pPr>
        <w:rPr>
          <w:rFonts w:cs="Times New Roman"/>
          <w:szCs w:val="24"/>
        </w:rPr>
      </w:pPr>
    </w:p>
    <w:p w:rsidR="00693D5E" w:rsidRPr="003F4984" w:rsidRDefault="00544F0F" w:rsidP="001C6D1D">
      <w:pPr>
        <w:ind w:firstLine="720"/>
        <w:rPr>
          <w:rFonts w:cs="Times New Roman"/>
          <w:szCs w:val="24"/>
        </w:rPr>
      </w:pPr>
      <w:r w:rsidRPr="003F4984">
        <w:rPr>
          <w:rStyle w:val="Emphasis"/>
          <w:rFonts w:cs="Times New Roman"/>
          <w:bCs/>
          <w:i w:val="0"/>
          <w:iCs w:val="0"/>
          <w:szCs w:val="24"/>
          <w:shd w:val="clear" w:color="auto" w:fill="FFFFFF"/>
        </w:rPr>
        <w:t xml:space="preserve">The calculation adopted for </w:t>
      </w:r>
      <w:r w:rsidR="007413FE" w:rsidRPr="003F4984">
        <w:rPr>
          <w:rStyle w:val="Emphasis"/>
          <w:rFonts w:cs="Times New Roman"/>
          <w:bCs/>
          <w:i w:val="0"/>
          <w:iCs w:val="0"/>
          <w:szCs w:val="24"/>
          <w:shd w:val="clear" w:color="auto" w:fill="FFFFFF"/>
        </w:rPr>
        <w:t xml:space="preserve">Gross </w:t>
      </w:r>
      <w:r w:rsidRPr="003F4984">
        <w:rPr>
          <w:rStyle w:val="Emphasis"/>
          <w:rFonts w:cs="Times New Roman"/>
          <w:bCs/>
          <w:i w:val="0"/>
          <w:iCs w:val="0"/>
          <w:szCs w:val="24"/>
          <w:shd w:val="clear" w:color="auto" w:fill="FFFFFF"/>
        </w:rPr>
        <w:t>P</w:t>
      </w:r>
      <w:r w:rsidR="007413FE" w:rsidRPr="003F4984">
        <w:rPr>
          <w:rStyle w:val="Emphasis"/>
          <w:rFonts w:cs="Times New Roman"/>
          <w:bCs/>
          <w:i w:val="0"/>
          <w:iCs w:val="0"/>
          <w:szCs w:val="24"/>
          <w:shd w:val="clear" w:color="auto" w:fill="FFFFFF"/>
        </w:rPr>
        <w:t xml:space="preserve">rofit </w:t>
      </w:r>
      <w:r w:rsidRPr="003F4984">
        <w:rPr>
          <w:rStyle w:val="Emphasis"/>
          <w:rFonts w:cs="Times New Roman"/>
          <w:bCs/>
          <w:i w:val="0"/>
          <w:iCs w:val="0"/>
          <w:szCs w:val="24"/>
          <w:shd w:val="clear" w:color="auto" w:fill="FFFFFF"/>
        </w:rPr>
        <w:t>M</w:t>
      </w:r>
      <w:r w:rsidR="007413FE" w:rsidRPr="003F4984">
        <w:rPr>
          <w:rStyle w:val="Emphasis"/>
          <w:rFonts w:cs="Times New Roman"/>
          <w:bCs/>
          <w:i w:val="0"/>
          <w:iCs w:val="0"/>
          <w:szCs w:val="24"/>
          <w:shd w:val="clear" w:color="auto" w:fill="FFFFFF"/>
        </w:rPr>
        <w:t>argin</w:t>
      </w:r>
      <w:r w:rsidR="007413FE" w:rsidRPr="003F4984">
        <w:rPr>
          <w:rFonts w:cs="Times New Roman"/>
          <w:szCs w:val="24"/>
          <w:shd w:val="clear" w:color="auto" w:fill="FFFFFF"/>
        </w:rPr>
        <w:t> </w:t>
      </w:r>
      <w:r w:rsidRPr="003F4984">
        <w:rPr>
          <w:rFonts w:cs="Times New Roman"/>
          <w:szCs w:val="24"/>
          <w:shd w:val="clear" w:color="auto" w:fill="FFFFFF"/>
        </w:rPr>
        <w:t xml:space="preserve">involves total revenue minus cost of goods sold, and then dividing the result with the value of the total revenue. </w:t>
      </w:r>
      <w:r w:rsidR="00693D5E" w:rsidRPr="003F4984">
        <w:rPr>
          <w:rFonts w:cs="Times New Roman"/>
          <w:szCs w:val="24"/>
          <w:shd w:val="clear" w:color="auto" w:fill="FFFFFF"/>
        </w:rPr>
        <w:t xml:space="preserve">The gross profit margin trailing twelve months foe AMC Entertainment Inc. is 62.75 while the industry shows figures of 32.96 and the sector indicates 24.47. </w:t>
      </w:r>
      <w:r w:rsidR="005D766A" w:rsidRPr="003F4984">
        <w:rPr>
          <w:rFonts w:cs="Times New Roman"/>
          <w:szCs w:val="24"/>
          <w:shd w:val="clear" w:color="auto" w:fill="FFFFFF"/>
        </w:rPr>
        <w:t>The</w:t>
      </w:r>
      <w:r w:rsidR="00693D5E" w:rsidRPr="003F4984">
        <w:rPr>
          <w:rFonts w:cs="Times New Roman"/>
          <w:szCs w:val="24"/>
          <w:shd w:val="clear" w:color="auto" w:fill="FFFFFF"/>
        </w:rPr>
        <w:t xml:space="preserve"> gross margin for a five year average does not show values for the company with the industry and sector demonstrating figures of 29.28 and 23.72 respectively. </w:t>
      </w:r>
      <w:r w:rsidR="00995DBF" w:rsidRPr="003F4984">
        <w:rPr>
          <w:rFonts w:cs="Times New Roman"/>
          <w:szCs w:val="24"/>
          <w:shd w:val="clear" w:color="auto" w:fill="FFFFFF"/>
        </w:rPr>
        <w:t xml:space="preserve">The high gross margin in the case of AMC presents a conundrum that may drive away potential buyers. </w:t>
      </w:r>
      <w:r w:rsidR="005D766A" w:rsidRPr="003F4984">
        <w:rPr>
          <w:rFonts w:cs="Times New Roman"/>
          <w:szCs w:val="24"/>
          <w:shd w:val="clear" w:color="auto" w:fill="FFFFFF"/>
        </w:rPr>
        <w:t>The gross</w:t>
      </w:r>
      <w:r w:rsidR="00693D5E" w:rsidRPr="003F4984">
        <w:rPr>
          <w:rFonts w:cs="Times New Roman"/>
          <w:szCs w:val="24"/>
          <w:shd w:val="clear" w:color="auto" w:fill="FFFFFF"/>
        </w:rPr>
        <w:t xml:space="preserve"> profit margin for Netflix trailing twelve months is 35.95 while the sector and industry have figures of 43.23 and 44.38 respectively. The average gross </w:t>
      </w:r>
      <w:r w:rsidR="00693D5E" w:rsidRPr="003F4984">
        <w:rPr>
          <w:rFonts w:cs="Times New Roman"/>
          <w:szCs w:val="24"/>
          <w:shd w:val="clear" w:color="auto" w:fill="FFFFFF"/>
        </w:rPr>
        <w:lastRenderedPageBreak/>
        <w:t xml:space="preserve">profit margin for five years demonstrates figures of 34.16 for the company, 51 for the industry, and 40.4 for the sector. </w:t>
      </w:r>
      <w:r w:rsidR="00995DBF" w:rsidRPr="003F4984">
        <w:rPr>
          <w:rFonts w:cs="Times New Roman"/>
          <w:szCs w:val="24"/>
          <w:shd w:val="clear" w:color="auto" w:fill="FFFFFF"/>
        </w:rPr>
        <w:t xml:space="preserve">The values for the company are high enough to conclude that Netflix is selling its product at a premium in the </w:t>
      </w:r>
      <w:r w:rsidRPr="003F4984">
        <w:rPr>
          <w:rFonts w:cs="Times New Roman"/>
          <w:szCs w:val="24"/>
          <w:shd w:val="clear" w:color="auto" w:fill="FFFFFF"/>
        </w:rPr>
        <w:t>market base</w:t>
      </w:r>
      <w:r w:rsidR="00995DBF" w:rsidRPr="003F4984">
        <w:rPr>
          <w:rFonts w:cs="Times New Roman"/>
          <w:szCs w:val="24"/>
          <w:shd w:val="clear" w:color="auto" w:fill="FFFFFF"/>
        </w:rPr>
        <w:t xml:space="preserve">, </w:t>
      </w:r>
      <w:r w:rsidRPr="003F4984">
        <w:rPr>
          <w:rFonts w:cs="Times New Roman"/>
          <w:szCs w:val="24"/>
          <w:shd w:val="clear" w:color="auto" w:fill="FFFFFF"/>
        </w:rPr>
        <w:t>considering all other aspects fixed.</w:t>
      </w:r>
      <w:r w:rsidR="00995DBF" w:rsidRPr="003F4984">
        <w:rPr>
          <w:rFonts w:cs="Times New Roman"/>
          <w:szCs w:val="24"/>
          <w:shd w:val="clear" w:color="auto" w:fill="FFFFFF"/>
        </w:rPr>
        <w:t xml:space="preserve"> </w:t>
      </w:r>
    </w:p>
    <w:p w:rsidR="002B7CF5" w:rsidRPr="003F4984" w:rsidRDefault="002B7CF5" w:rsidP="002B7CF5">
      <w:pPr>
        <w:ind w:firstLine="720"/>
        <w:rPr>
          <w:rFonts w:cs="Times New Roman"/>
          <w:szCs w:val="24"/>
        </w:rPr>
      </w:pPr>
      <w:r w:rsidRPr="003F4984">
        <w:rPr>
          <w:rFonts w:cs="Times New Roman"/>
          <w:szCs w:val="24"/>
        </w:rPr>
        <w:t>Operating profit margin</w:t>
      </w:r>
      <w:r w:rsidR="00544F0F" w:rsidRPr="003F4984">
        <w:rPr>
          <w:rFonts w:cs="Times New Roman"/>
          <w:szCs w:val="24"/>
        </w:rPr>
        <w:t xml:space="preserve"> is an indicator of the performance rate or the profitable nature of a business </w:t>
      </w:r>
      <w:r w:rsidR="00BE7A48" w:rsidRPr="003F4984">
        <w:rPr>
          <w:rFonts w:cs="Times New Roman"/>
          <w:szCs w:val="24"/>
        </w:rPr>
        <w:t xml:space="preserve">through the calculation of the profit percentage produced by a company from its </w:t>
      </w:r>
      <w:r w:rsidR="007413FE" w:rsidRPr="003F4984">
        <w:rPr>
          <w:rStyle w:val="Emphasis"/>
          <w:rFonts w:cs="Times New Roman"/>
          <w:bCs/>
          <w:i w:val="0"/>
          <w:iCs w:val="0"/>
          <w:szCs w:val="24"/>
          <w:shd w:val="clear" w:color="auto" w:fill="FFFFFF"/>
        </w:rPr>
        <w:t>operations</w:t>
      </w:r>
      <w:r w:rsidR="007413FE" w:rsidRPr="003F4984">
        <w:rPr>
          <w:rFonts w:cs="Times New Roman"/>
          <w:szCs w:val="24"/>
          <w:shd w:val="clear" w:color="auto" w:fill="FFFFFF"/>
        </w:rPr>
        <w:t xml:space="preserve">, </w:t>
      </w:r>
      <w:r w:rsidR="00BE7A48" w:rsidRPr="003F4984">
        <w:rPr>
          <w:rFonts w:cs="Times New Roman"/>
          <w:szCs w:val="24"/>
          <w:shd w:val="clear" w:color="auto" w:fill="FFFFFF"/>
        </w:rPr>
        <w:t xml:space="preserve">before the subtraction of interest charges and </w:t>
      </w:r>
      <w:r w:rsidR="007413FE" w:rsidRPr="003F4984">
        <w:rPr>
          <w:rFonts w:cs="Times New Roman"/>
          <w:szCs w:val="24"/>
          <w:shd w:val="clear" w:color="auto" w:fill="FFFFFF"/>
        </w:rPr>
        <w:t>taxes.</w:t>
      </w:r>
      <w:r w:rsidR="00995DBF" w:rsidRPr="003F4984">
        <w:rPr>
          <w:rFonts w:cs="Times New Roman"/>
          <w:szCs w:val="24"/>
          <w:shd w:val="clear" w:color="auto" w:fill="FFFFFF"/>
        </w:rPr>
        <w:t xml:space="preserve"> The </w:t>
      </w:r>
      <w:r w:rsidR="00BE7A48" w:rsidRPr="003F4984">
        <w:rPr>
          <w:rFonts w:cs="Times New Roman"/>
          <w:szCs w:val="24"/>
          <w:shd w:val="clear" w:color="auto" w:fill="FFFFFF"/>
        </w:rPr>
        <w:t xml:space="preserve">statistics for the same </w:t>
      </w:r>
      <w:r w:rsidR="00995DBF" w:rsidRPr="003F4984">
        <w:rPr>
          <w:rFonts w:cs="Times New Roman"/>
          <w:szCs w:val="24"/>
          <w:shd w:val="clear" w:color="auto" w:fill="FFFFFF"/>
        </w:rPr>
        <w:t xml:space="preserve">for AMC Inc. trailing twelve months is the figure 3.19 while the industry maintains at 18.4 and the sector at 13.71. </w:t>
      </w:r>
      <w:r w:rsidR="003443E5" w:rsidRPr="003F4984">
        <w:rPr>
          <w:rFonts w:cs="Times New Roman"/>
          <w:szCs w:val="24"/>
          <w:shd w:val="clear" w:color="auto" w:fill="FFFFFF"/>
        </w:rPr>
        <w:t>There is a lack of findings for the average of five years for the company with the industry and the sector demonstrating figures of 18.30 and 37.30 respectively. The low rate means that AMC Inc. assumes only 3% of operational capital from its profits which are very stark figures that may keep off creditors and investors. The operational margin ratio for Netflix Inc. has trailing twelve months figures of 7.98 while industry and sector accumulate figures of 29.21 and 23.54 respectively. The average figures for Netflix for the previous 5 year period are 5.07 while the company has figures of 26.65 and the sector is at 17.90. Though the range of figures for Netflix are slightly higher than those of AMC, both companies are operating without investing much of their profits on production, hence not prospective business or creditors and investors to facilitate of dedicate.</w:t>
      </w:r>
    </w:p>
    <w:p w:rsidR="001E32CF" w:rsidRPr="003F4984" w:rsidRDefault="002B7CF5" w:rsidP="001E32CF">
      <w:pPr>
        <w:ind w:firstLine="720"/>
        <w:rPr>
          <w:rFonts w:cs="Times New Roman"/>
          <w:szCs w:val="24"/>
          <w:shd w:val="clear" w:color="auto" w:fill="FFFFFF"/>
        </w:rPr>
      </w:pPr>
      <w:r w:rsidRPr="003F4984">
        <w:rPr>
          <w:rFonts w:cs="Times New Roman"/>
          <w:szCs w:val="24"/>
        </w:rPr>
        <w:t>Net profit margin</w:t>
      </w:r>
      <w:r w:rsidR="007413FE" w:rsidRPr="003F4984">
        <w:rPr>
          <w:rFonts w:cs="Times New Roman"/>
          <w:szCs w:val="24"/>
        </w:rPr>
        <w:t xml:space="preserve"> </w:t>
      </w:r>
      <w:r w:rsidR="007413FE" w:rsidRPr="003F4984">
        <w:rPr>
          <w:rFonts w:cs="Times New Roman"/>
          <w:szCs w:val="24"/>
          <w:shd w:val="clear" w:color="auto" w:fill="FFFFFF"/>
        </w:rPr>
        <w:t xml:space="preserve">is </w:t>
      </w:r>
      <w:r w:rsidR="00BE7A48" w:rsidRPr="003F4984">
        <w:rPr>
          <w:rFonts w:cs="Times New Roman"/>
          <w:szCs w:val="24"/>
          <w:shd w:val="clear" w:color="auto" w:fill="FFFFFF"/>
        </w:rPr>
        <w:t>also a metric adopted to analyze profit capability of a business through the measurement of what rate per dollar a business ends up with a profit</w:t>
      </w:r>
      <w:r w:rsidR="007413FE" w:rsidRPr="003F4984">
        <w:rPr>
          <w:rFonts w:cs="Times New Roman"/>
          <w:szCs w:val="24"/>
          <w:shd w:val="clear" w:color="auto" w:fill="FFFFFF"/>
        </w:rPr>
        <w:t xml:space="preserve"> </w:t>
      </w:r>
      <w:r w:rsidR="000036D1" w:rsidRPr="003F4984">
        <w:rPr>
          <w:rFonts w:cs="Times New Roman"/>
          <w:szCs w:val="24"/>
          <w:shd w:val="clear" w:color="auto" w:fill="FFFFFF"/>
        </w:rPr>
        <w:t xml:space="preserve">within a specified period of time. The value of the net profit margin for AMC Inc. trailing twelve months is -2.59, compared to the values of 13.32 and 13.34 for the industry and the sector respectively. The values indicate poor business structure for AMC for the last financial year. The net profit margin average for the past 5 years for the company </w:t>
      </w:r>
      <w:r w:rsidR="001E32CF" w:rsidRPr="003F4984">
        <w:rPr>
          <w:rFonts w:cs="Times New Roman"/>
          <w:szCs w:val="24"/>
          <w:shd w:val="clear" w:color="auto" w:fill="FFFFFF"/>
        </w:rPr>
        <w:t>i</w:t>
      </w:r>
      <w:r w:rsidR="000036D1" w:rsidRPr="003F4984">
        <w:rPr>
          <w:rFonts w:cs="Times New Roman"/>
          <w:szCs w:val="24"/>
          <w:shd w:val="clear" w:color="auto" w:fill="FFFFFF"/>
        </w:rPr>
        <w:t xml:space="preserve">s not given, but the values for the industry </w:t>
      </w:r>
      <w:r w:rsidR="000036D1" w:rsidRPr="003F4984">
        <w:rPr>
          <w:rFonts w:cs="Times New Roman"/>
          <w:szCs w:val="24"/>
          <w:shd w:val="clear" w:color="auto" w:fill="FFFFFF"/>
        </w:rPr>
        <w:lastRenderedPageBreak/>
        <w:t xml:space="preserve">and sector are 12.27 and 36.48 respectively. </w:t>
      </w:r>
      <w:r w:rsidR="001E32CF" w:rsidRPr="003F4984">
        <w:rPr>
          <w:rFonts w:cs="Times New Roman"/>
          <w:szCs w:val="24"/>
          <w:shd w:val="clear" w:color="auto" w:fill="FFFFFF"/>
        </w:rPr>
        <w:t xml:space="preserve">Netflix, on the other hand shares a net profit margin trailing twelve months as 7.44. The value for the industry and the sector within the same period indicate value of 22.79 and 17.12. An average of the same figures for the past five years shows figures of 4.93 for Netflix as opposed to 19.65 and 13.37 for industry and sector respectively. The values indicate that Netflix values are profitable, but they are not yet at per with production capabilities of industry and the sector. </w:t>
      </w:r>
    </w:p>
    <w:p w:rsidR="002B7CF5" w:rsidRPr="003F4984" w:rsidRDefault="002B7CF5" w:rsidP="002B7CF5">
      <w:pPr>
        <w:ind w:firstLine="720"/>
        <w:rPr>
          <w:rFonts w:cs="Times New Roman"/>
          <w:szCs w:val="24"/>
          <w:shd w:val="clear" w:color="auto" w:fill="FFFFFF"/>
        </w:rPr>
      </w:pPr>
      <w:r w:rsidRPr="003F4984">
        <w:rPr>
          <w:rFonts w:cs="Times New Roman"/>
          <w:szCs w:val="24"/>
        </w:rPr>
        <w:t>Operating income return on asset</w:t>
      </w:r>
      <w:r w:rsidR="007413FE" w:rsidRPr="003F4984">
        <w:rPr>
          <w:rFonts w:cs="Times New Roman"/>
          <w:szCs w:val="24"/>
        </w:rPr>
        <w:t xml:space="preserve"> </w:t>
      </w:r>
      <w:r w:rsidR="004A3FDA" w:rsidRPr="003F4984">
        <w:rPr>
          <w:rFonts w:cs="Times New Roman"/>
          <w:szCs w:val="24"/>
          <w:shd w:val="clear" w:color="auto" w:fill="FFFFFF"/>
        </w:rPr>
        <w:t>is calculate</w:t>
      </w:r>
      <w:r w:rsidR="00630A82" w:rsidRPr="003F4984">
        <w:rPr>
          <w:rFonts w:cs="Times New Roman"/>
          <w:szCs w:val="24"/>
          <w:shd w:val="clear" w:color="auto" w:fill="FFFFFF"/>
        </w:rPr>
        <w:t>s</w:t>
      </w:r>
      <w:r w:rsidR="004A3FDA" w:rsidRPr="003F4984">
        <w:rPr>
          <w:rFonts w:cs="Times New Roman"/>
          <w:szCs w:val="24"/>
          <w:shd w:val="clear" w:color="auto" w:fill="FFFFFF"/>
        </w:rPr>
        <w:t xml:space="preserve"> the rate </w:t>
      </w:r>
      <w:r w:rsidR="00630A82" w:rsidRPr="003F4984">
        <w:rPr>
          <w:rFonts w:cs="Times New Roman"/>
          <w:szCs w:val="24"/>
          <w:shd w:val="clear" w:color="auto" w:fill="FFFFFF"/>
        </w:rPr>
        <w:t xml:space="preserve">at which a business acquires </w:t>
      </w:r>
      <w:r w:rsidR="004A3FDA" w:rsidRPr="003F4984">
        <w:rPr>
          <w:rFonts w:cs="Times New Roman"/>
          <w:szCs w:val="24"/>
          <w:shd w:val="clear" w:color="auto" w:fill="FFFFFF"/>
        </w:rPr>
        <w:t>return</w:t>
      </w:r>
      <w:r w:rsidR="00630A82" w:rsidRPr="003F4984">
        <w:rPr>
          <w:rFonts w:cs="Times New Roman"/>
          <w:szCs w:val="24"/>
          <w:shd w:val="clear" w:color="auto" w:fill="FFFFFF"/>
        </w:rPr>
        <w:t>s</w:t>
      </w:r>
      <w:r w:rsidR="004A3FDA" w:rsidRPr="003F4984">
        <w:rPr>
          <w:rFonts w:cs="Times New Roman"/>
          <w:szCs w:val="24"/>
          <w:shd w:val="clear" w:color="auto" w:fill="FFFFFF"/>
        </w:rPr>
        <w:t xml:space="preserve"> on </w:t>
      </w:r>
      <w:r w:rsidR="0095077C" w:rsidRPr="003F4984">
        <w:rPr>
          <w:rFonts w:cs="Times New Roman"/>
          <w:szCs w:val="24"/>
          <w:shd w:val="clear" w:color="auto" w:fill="FFFFFF"/>
        </w:rPr>
        <w:t>its</w:t>
      </w:r>
      <w:r w:rsidR="004A3FDA" w:rsidRPr="003F4984">
        <w:rPr>
          <w:rFonts w:cs="Times New Roman"/>
          <w:szCs w:val="24"/>
          <w:shd w:val="clear" w:color="auto" w:fill="FFFFFF"/>
        </w:rPr>
        <w:t xml:space="preserve"> assets. The ratio </w:t>
      </w:r>
      <w:r w:rsidR="00630A82" w:rsidRPr="003F4984">
        <w:rPr>
          <w:rFonts w:cs="Times New Roman"/>
          <w:szCs w:val="24"/>
          <w:shd w:val="clear" w:color="auto" w:fill="FFFFFF"/>
        </w:rPr>
        <w:t xml:space="preserve">calculates the value at which the </w:t>
      </w:r>
      <w:r w:rsidR="004A3FDA" w:rsidRPr="003F4984">
        <w:rPr>
          <w:rFonts w:cs="Times New Roman"/>
          <w:szCs w:val="24"/>
          <w:shd w:val="clear" w:color="auto" w:fill="FFFFFF"/>
        </w:rPr>
        <w:t xml:space="preserve">business </w:t>
      </w:r>
      <w:r w:rsidR="00630A82" w:rsidRPr="003F4984">
        <w:rPr>
          <w:rFonts w:cs="Times New Roman"/>
          <w:szCs w:val="24"/>
          <w:shd w:val="clear" w:color="auto" w:fill="FFFFFF"/>
        </w:rPr>
        <w:t xml:space="preserve">can </w:t>
      </w:r>
      <w:r w:rsidR="004A3FDA" w:rsidRPr="003F4984">
        <w:rPr>
          <w:rFonts w:cs="Times New Roman"/>
          <w:szCs w:val="24"/>
          <w:shd w:val="clear" w:color="auto" w:fill="FFFFFF"/>
        </w:rPr>
        <w:t>use its assets to generate operating income.</w:t>
      </w:r>
      <w:r w:rsidR="00A1566D" w:rsidRPr="003F4984">
        <w:rPr>
          <w:rFonts w:cs="Times New Roman"/>
          <w:szCs w:val="24"/>
          <w:shd w:val="clear" w:color="auto" w:fill="FFFFFF"/>
        </w:rPr>
        <w:t xml:space="preserve"> The last year has witnessed Netflix </w:t>
      </w:r>
      <w:r w:rsidR="003B1ADB" w:rsidRPr="003F4984">
        <w:rPr>
          <w:rFonts w:cs="Times New Roman"/>
          <w:szCs w:val="24"/>
          <w:shd w:val="clear" w:color="auto" w:fill="FFFFFF"/>
        </w:rPr>
        <w:t xml:space="preserve">figures for return on assets at a figure of 5.3%. Analysis of the last five years produces an all-time low figure for the same statistic by the figure 1.4% in the year 2015 in December, and a peak of 5.4% in December 2018. The company operated at a median value for the Return on </w:t>
      </w:r>
      <w:r w:rsidR="00D4583E" w:rsidRPr="003F4984">
        <w:rPr>
          <w:rFonts w:cs="Times New Roman"/>
          <w:szCs w:val="24"/>
          <w:shd w:val="clear" w:color="auto" w:fill="FFFFFF"/>
        </w:rPr>
        <w:t xml:space="preserve">Asset </w:t>
      </w:r>
      <w:r w:rsidR="003B1ADB" w:rsidRPr="003F4984">
        <w:rPr>
          <w:rFonts w:cs="Times New Roman"/>
          <w:szCs w:val="24"/>
          <w:shd w:val="clear" w:color="auto" w:fill="FFFFFF"/>
        </w:rPr>
        <w:t xml:space="preserve">of 3.4% on an annual rate for the years 2014 through to 2018. The same value witnessed an increment within the last three financial years with 2016 recording the value of 1.6%. </w:t>
      </w:r>
      <w:r w:rsidR="00D4583E" w:rsidRPr="003F4984">
        <w:rPr>
          <w:rFonts w:cs="Times New Roman"/>
          <w:szCs w:val="24"/>
          <w:shd w:val="clear" w:color="auto" w:fill="FFFFFF"/>
        </w:rPr>
        <w:t xml:space="preserve">AMC Holdings Inc. shows the last financial years demonstrated a return on asset ratio of 1.1%. </w:t>
      </w:r>
      <w:proofErr w:type="gramStart"/>
      <w:r w:rsidR="00D4583E" w:rsidRPr="003F4984">
        <w:rPr>
          <w:rFonts w:cs="Times New Roman"/>
          <w:szCs w:val="24"/>
          <w:shd w:val="clear" w:color="auto" w:fill="FFFFFF"/>
        </w:rPr>
        <w:t>the</w:t>
      </w:r>
      <w:proofErr w:type="gramEnd"/>
      <w:r w:rsidR="00D4583E" w:rsidRPr="003F4984">
        <w:rPr>
          <w:rFonts w:cs="Times New Roman"/>
          <w:szCs w:val="24"/>
          <w:shd w:val="clear" w:color="auto" w:fill="FFFFFF"/>
        </w:rPr>
        <w:t xml:space="preserve"> same statistics his a four year low in December of 2017 with the statistical representation of -5.3%. The ROA peaks in December 2015 within the last four years at 2.1%, and the median within the same period is demonstrated by ROA value of 1.3%. </w:t>
      </w:r>
      <w:proofErr w:type="gramStart"/>
      <w:r w:rsidR="00D4583E" w:rsidRPr="003F4984">
        <w:rPr>
          <w:rFonts w:cs="Times New Roman"/>
          <w:szCs w:val="24"/>
          <w:shd w:val="clear" w:color="auto" w:fill="FFFFFF"/>
        </w:rPr>
        <w:t>the</w:t>
      </w:r>
      <w:proofErr w:type="gramEnd"/>
      <w:r w:rsidR="00D4583E" w:rsidRPr="003F4984">
        <w:rPr>
          <w:rFonts w:cs="Times New Roman"/>
          <w:szCs w:val="24"/>
          <w:shd w:val="clear" w:color="auto" w:fill="FFFFFF"/>
        </w:rPr>
        <w:t xml:space="preserve"> average value for the annual counts from 2014 to 2018 are at 0.2%with a decrease in value in 2016 and 2017, but a sequential increment in 2018.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3B1ADB" w:rsidRPr="003F4984" w:rsidTr="003B1ADB">
        <w:tc>
          <w:tcPr>
            <w:tcW w:w="1596" w:type="dxa"/>
          </w:tcPr>
          <w:p w:rsidR="003B1ADB" w:rsidRPr="003F4984" w:rsidRDefault="003B1ADB" w:rsidP="00D4583E">
            <w:pPr>
              <w:rPr>
                <w:rFonts w:cs="Times New Roman"/>
                <w:szCs w:val="24"/>
              </w:rPr>
            </w:pPr>
            <w:r w:rsidRPr="003F4984">
              <w:rPr>
                <w:rFonts w:cs="Times New Roman"/>
                <w:szCs w:val="24"/>
              </w:rPr>
              <w:t xml:space="preserve">Return on </w:t>
            </w:r>
            <w:r w:rsidR="00D4583E" w:rsidRPr="003F4984">
              <w:rPr>
                <w:rFonts w:cs="Times New Roman"/>
                <w:szCs w:val="24"/>
              </w:rPr>
              <w:t>Asset</w:t>
            </w:r>
          </w:p>
        </w:tc>
        <w:tc>
          <w:tcPr>
            <w:tcW w:w="1596" w:type="dxa"/>
          </w:tcPr>
          <w:p w:rsidR="003B1ADB" w:rsidRPr="003F4984" w:rsidRDefault="003B1ADB" w:rsidP="003B1ADB">
            <w:pPr>
              <w:rPr>
                <w:rFonts w:cs="Times New Roman"/>
                <w:szCs w:val="24"/>
              </w:rPr>
            </w:pPr>
            <w:r w:rsidRPr="003F4984">
              <w:rPr>
                <w:rFonts w:cs="Times New Roman"/>
                <w:szCs w:val="24"/>
              </w:rPr>
              <w:t>December 2015</w:t>
            </w:r>
          </w:p>
        </w:tc>
        <w:tc>
          <w:tcPr>
            <w:tcW w:w="1596" w:type="dxa"/>
          </w:tcPr>
          <w:p w:rsidR="003B1ADB" w:rsidRPr="003F4984" w:rsidRDefault="003B1ADB" w:rsidP="003B1ADB">
            <w:pPr>
              <w:rPr>
                <w:rFonts w:cs="Times New Roman"/>
                <w:szCs w:val="24"/>
              </w:rPr>
            </w:pPr>
            <w:r w:rsidRPr="003F4984">
              <w:rPr>
                <w:rFonts w:cs="Times New Roman"/>
                <w:szCs w:val="24"/>
              </w:rPr>
              <w:t>December 2016</w:t>
            </w:r>
          </w:p>
        </w:tc>
        <w:tc>
          <w:tcPr>
            <w:tcW w:w="1596" w:type="dxa"/>
          </w:tcPr>
          <w:p w:rsidR="003B1ADB" w:rsidRPr="003F4984" w:rsidRDefault="003B1ADB" w:rsidP="003B1ADB">
            <w:pPr>
              <w:rPr>
                <w:rFonts w:cs="Times New Roman"/>
                <w:szCs w:val="24"/>
              </w:rPr>
            </w:pPr>
            <w:r w:rsidRPr="003F4984">
              <w:rPr>
                <w:rFonts w:cs="Times New Roman"/>
                <w:szCs w:val="24"/>
              </w:rPr>
              <w:t>December 2017</w:t>
            </w:r>
          </w:p>
        </w:tc>
        <w:tc>
          <w:tcPr>
            <w:tcW w:w="1596" w:type="dxa"/>
          </w:tcPr>
          <w:p w:rsidR="003B1ADB" w:rsidRPr="003F4984" w:rsidRDefault="003B1ADB" w:rsidP="003B1ADB">
            <w:pPr>
              <w:rPr>
                <w:rFonts w:cs="Times New Roman"/>
                <w:szCs w:val="24"/>
              </w:rPr>
            </w:pPr>
            <w:r w:rsidRPr="003F4984">
              <w:rPr>
                <w:rFonts w:cs="Times New Roman"/>
                <w:szCs w:val="24"/>
              </w:rPr>
              <w:t>December 2018</w:t>
            </w:r>
          </w:p>
        </w:tc>
        <w:tc>
          <w:tcPr>
            <w:tcW w:w="1596" w:type="dxa"/>
          </w:tcPr>
          <w:p w:rsidR="003B1ADB" w:rsidRPr="003F4984" w:rsidRDefault="003B1ADB" w:rsidP="003B1ADB">
            <w:pPr>
              <w:rPr>
                <w:rFonts w:cs="Times New Roman"/>
                <w:szCs w:val="24"/>
              </w:rPr>
            </w:pPr>
            <w:r w:rsidRPr="003F4984">
              <w:rPr>
                <w:rFonts w:cs="Times New Roman"/>
                <w:szCs w:val="24"/>
              </w:rPr>
              <w:t>March 2019</w:t>
            </w:r>
          </w:p>
        </w:tc>
      </w:tr>
      <w:tr w:rsidR="003B1ADB" w:rsidRPr="003F4984" w:rsidTr="003B1ADB">
        <w:tc>
          <w:tcPr>
            <w:tcW w:w="1596" w:type="dxa"/>
          </w:tcPr>
          <w:p w:rsidR="003B1ADB" w:rsidRPr="003F4984" w:rsidRDefault="003B1ADB" w:rsidP="003B1ADB">
            <w:pPr>
              <w:rPr>
                <w:rFonts w:cs="Times New Roman"/>
                <w:szCs w:val="24"/>
              </w:rPr>
            </w:pPr>
            <w:r w:rsidRPr="003F4984">
              <w:rPr>
                <w:rFonts w:cs="Times New Roman"/>
                <w:szCs w:val="24"/>
              </w:rPr>
              <w:t>Netflix</w:t>
            </w:r>
          </w:p>
        </w:tc>
        <w:tc>
          <w:tcPr>
            <w:tcW w:w="1596" w:type="dxa"/>
          </w:tcPr>
          <w:p w:rsidR="003B1ADB" w:rsidRPr="003F4984" w:rsidRDefault="003B1ADB" w:rsidP="003B1ADB">
            <w:pPr>
              <w:rPr>
                <w:rFonts w:cs="Times New Roman"/>
                <w:szCs w:val="24"/>
              </w:rPr>
            </w:pPr>
            <w:r w:rsidRPr="003F4984">
              <w:rPr>
                <w:rFonts w:cs="Times New Roman"/>
                <w:szCs w:val="24"/>
              </w:rPr>
              <w:t>1.4%</w:t>
            </w:r>
          </w:p>
        </w:tc>
        <w:tc>
          <w:tcPr>
            <w:tcW w:w="1596" w:type="dxa"/>
          </w:tcPr>
          <w:p w:rsidR="003B1ADB" w:rsidRPr="003F4984" w:rsidRDefault="003B1ADB" w:rsidP="003B1ADB">
            <w:pPr>
              <w:rPr>
                <w:rFonts w:cs="Times New Roman"/>
                <w:szCs w:val="24"/>
              </w:rPr>
            </w:pPr>
            <w:r w:rsidRPr="003F4984">
              <w:rPr>
                <w:rFonts w:cs="Times New Roman"/>
                <w:szCs w:val="24"/>
              </w:rPr>
              <w:t>1.6%</w:t>
            </w:r>
          </w:p>
        </w:tc>
        <w:tc>
          <w:tcPr>
            <w:tcW w:w="1596" w:type="dxa"/>
          </w:tcPr>
          <w:p w:rsidR="003B1ADB" w:rsidRPr="003F4984" w:rsidRDefault="003B1ADB" w:rsidP="003B1ADB">
            <w:pPr>
              <w:rPr>
                <w:rFonts w:cs="Times New Roman"/>
                <w:szCs w:val="24"/>
              </w:rPr>
            </w:pPr>
            <w:r w:rsidRPr="003F4984">
              <w:rPr>
                <w:rFonts w:cs="Times New Roman"/>
                <w:szCs w:val="24"/>
              </w:rPr>
              <w:t>3.4%</w:t>
            </w:r>
          </w:p>
        </w:tc>
        <w:tc>
          <w:tcPr>
            <w:tcW w:w="1596" w:type="dxa"/>
          </w:tcPr>
          <w:p w:rsidR="003B1ADB" w:rsidRPr="003F4984" w:rsidRDefault="003B1ADB" w:rsidP="003B1ADB">
            <w:pPr>
              <w:rPr>
                <w:rFonts w:cs="Times New Roman"/>
                <w:szCs w:val="24"/>
              </w:rPr>
            </w:pPr>
            <w:r w:rsidRPr="003F4984">
              <w:rPr>
                <w:rFonts w:cs="Times New Roman"/>
                <w:szCs w:val="24"/>
              </w:rPr>
              <w:t>5.4%</w:t>
            </w:r>
          </w:p>
        </w:tc>
        <w:tc>
          <w:tcPr>
            <w:tcW w:w="1596" w:type="dxa"/>
          </w:tcPr>
          <w:p w:rsidR="003B1ADB" w:rsidRPr="003F4984" w:rsidRDefault="003B1ADB" w:rsidP="003B1ADB">
            <w:pPr>
              <w:rPr>
                <w:rFonts w:cs="Times New Roman"/>
                <w:szCs w:val="24"/>
              </w:rPr>
            </w:pPr>
            <w:r w:rsidRPr="003F4984">
              <w:rPr>
                <w:rFonts w:cs="Times New Roman"/>
                <w:szCs w:val="24"/>
              </w:rPr>
              <w:t>5.3%</w:t>
            </w:r>
          </w:p>
        </w:tc>
      </w:tr>
      <w:tr w:rsidR="003B1ADB" w:rsidRPr="003F4984" w:rsidTr="003B1ADB">
        <w:tc>
          <w:tcPr>
            <w:tcW w:w="1596" w:type="dxa"/>
          </w:tcPr>
          <w:p w:rsidR="003B1ADB" w:rsidRPr="003F4984" w:rsidRDefault="003B1ADB" w:rsidP="003B1ADB">
            <w:pPr>
              <w:rPr>
                <w:rFonts w:cs="Times New Roman"/>
                <w:szCs w:val="24"/>
              </w:rPr>
            </w:pPr>
            <w:r w:rsidRPr="003F4984">
              <w:rPr>
                <w:rFonts w:cs="Times New Roman"/>
                <w:szCs w:val="24"/>
              </w:rPr>
              <w:t>AMC Inc.</w:t>
            </w:r>
          </w:p>
        </w:tc>
        <w:tc>
          <w:tcPr>
            <w:tcW w:w="1596" w:type="dxa"/>
          </w:tcPr>
          <w:p w:rsidR="003B1ADB" w:rsidRPr="003F4984" w:rsidRDefault="00D4583E" w:rsidP="003B1ADB">
            <w:pPr>
              <w:rPr>
                <w:rFonts w:cs="Times New Roman"/>
                <w:szCs w:val="24"/>
              </w:rPr>
            </w:pPr>
            <w:r w:rsidRPr="003F4984">
              <w:rPr>
                <w:rFonts w:cs="Times New Roman"/>
                <w:szCs w:val="24"/>
              </w:rPr>
              <w:t>2.1%</w:t>
            </w:r>
          </w:p>
        </w:tc>
        <w:tc>
          <w:tcPr>
            <w:tcW w:w="1596" w:type="dxa"/>
          </w:tcPr>
          <w:p w:rsidR="003B1ADB" w:rsidRPr="003F4984" w:rsidRDefault="00D4583E" w:rsidP="003B1ADB">
            <w:pPr>
              <w:rPr>
                <w:rFonts w:cs="Times New Roman"/>
                <w:szCs w:val="24"/>
              </w:rPr>
            </w:pPr>
            <w:r w:rsidRPr="003F4984">
              <w:rPr>
                <w:rFonts w:cs="Times New Roman"/>
                <w:szCs w:val="24"/>
              </w:rPr>
              <w:t>1.6%</w:t>
            </w:r>
          </w:p>
        </w:tc>
        <w:tc>
          <w:tcPr>
            <w:tcW w:w="1596" w:type="dxa"/>
          </w:tcPr>
          <w:p w:rsidR="003B1ADB" w:rsidRPr="003F4984" w:rsidRDefault="00D4583E" w:rsidP="003B1ADB">
            <w:pPr>
              <w:rPr>
                <w:rFonts w:cs="Times New Roman"/>
                <w:szCs w:val="24"/>
              </w:rPr>
            </w:pPr>
            <w:r w:rsidRPr="003F4984">
              <w:rPr>
                <w:rFonts w:cs="Times New Roman"/>
                <w:szCs w:val="24"/>
              </w:rPr>
              <w:t>-5.3%</w:t>
            </w:r>
          </w:p>
        </w:tc>
        <w:tc>
          <w:tcPr>
            <w:tcW w:w="1596" w:type="dxa"/>
          </w:tcPr>
          <w:p w:rsidR="003B1ADB" w:rsidRPr="003F4984" w:rsidRDefault="00D4583E" w:rsidP="003B1ADB">
            <w:pPr>
              <w:rPr>
                <w:rFonts w:cs="Times New Roman"/>
                <w:szCs w:val="24"/>
              </w:rPr>
            </w:pPr>
            <w:r w:rsidRPr="003F4984">
              <w:rPr>
                <w:rFonts w:cs="Times New Roman"/>
                <w:szCs w:val="24"/>
              </w:rPr>
              <w:t>1.1%</w:t>
            </w:r>
          </w:p>
        </w:tc>
        <w:tc>
          <w:tcPr>
            <w:tcW w:w="1596" w:type="dxa"/>
          </w:tcPr>
          <w:p w:rsidR="003B1ADB" w:rsidRPr="003F4984" w:rsidRDefault="00D4583E" w:rsidP="003B1ADB">
            <w:pPr>
              <w:rPr>
                <w:rFonts w:cs="Times New Roman"/>
                <w:szCs w:val="24"/>
              </w:rPr>
            </w:pPr>
            <w:r w:rsidRPr="003F4984">
              <w:rPr>
                <w:rFonts w:cs="Times New Roman"/>
                <w:szCs w:val="24"/>
              </w:rPr>
              <w:t>-</w:t>
            </w:r>
          </w:p>
        </w:tc>
      </w:tr>
    </w:tbl>
    <w:p w:rsidR="003B1ADB" w:rsidRPr="003F4984" w:rsidRDefault="003B1ADB" w:rsidP="003B1ADB">
      <w:pPr>
        <w:rPr>
          <w:rFonts w:cs="Times New Roman"/>
          <w:szCs w:val="24"/>
        </w:rPr>
      </w:pPr>
    </w:p>
    <w:p w:rsidR="002B7CF5" w:rsidRPr="003F4984" w:rsidRDefault="002B7CF5" w:rsidP="002B7CF5">
      <w:pPr>
        <w:ind w:firstLine="720"/>
        <w:rPr>
          <w:rFonts w:cs="Times New Roman"/>
          <w:szCs w:val="24"/>
        </w:rPr>
      </w:pPr>
      <w:r w:rsidRPr="003F4984">
        <w:rPr>
          <w:rFonts w:cs="Times New Roman"/>
          <w:szCs w:val="24"/>
        </w:rPr>
        <w:lastRenderedPageBreak/>
        <w:t>Return on total asset</w:t>
      </w:r>
      <w:r w:rsidR="004A3FDA" w:rsidRPr="003F4984">
        <w:rPr>
          <w:rFonts w:cs="Times New Roman"/>
          <w:szCs w:val="24"/>
        </w:rPr>
        <w:t xml:space="preserve"> </w:t>
      </w:r>
      <w:r w:rsidR="004A3FDA" w:rsidRPr="003F4984">
        <w:rPr>
          <w:rFonts w:cs="Times New Roman"/>
          <w:szCs w:val="24"/>
          <w:shd w:val="clear" w:color="auto" w:fill="FFFFFF"/>
        </w:rPr>
        <w:t xml:space="preserve">is </w:t>
      </w:r>
      <w:r w:rsidR="003F4984">
        <w:rPr>
          <w:rFonts w:cs="Times New Roman"/>
          <w:szCs w:val="24"/>
          <w:shd w:val="clear" w:color="auto" w:fill="FFFFFF"/>
        </w:rPr>
        <w:t>the measure at which the rate of earnings of a company, prior to interest and taxes relates and contrasts to the net tot</w:t>
      </w:r>
      <w:r w:rsidR="004A3FDA" w:rsidRPr="003F4984">
        <w:rPr>
          <w:rFonts w:cs="Times New Roman"/>
          <w:szCs w:val="24"/>
          <w:shd w:val="clear" w:color="auto" w:fill="FFFFFF"/>
        </w:rPr>
        <w:t>a</w:t>
      </w:r>
      <w:r w:rsidR="003F4984">
        <w:rPr>
          <w:rFonts w:cs="Times New Roman"/>
          <w:szCs w:val="24"/>
          <w:shd w:val="clear" w:color="auto" w:fill="FFFFFF"/>
        </w:rPr>
        <w:t>l</w:t>
      </w:r>
      <w:r w:rsidR="004A3FDA" w:rsidRPr="003F4984">
        <w:rPr>
          <w:rFonts w:cs="Times New Roman"/>
          <w:szCs w:val="24"/>
          <w:shd w:val="clear" w:color="auto" w:fill="FFFFFF"/>
        </w:rPr>
        <w:t> </w:t>
      </w:r>
      <w:r w:rsidR="004A3FDA" w:rsidRPr="003F4984">
        <w:rPr>
          <w:rStyle w:val="Emphasis"/>
          <w:rFonts w:cs="Times New Roman"/>
          <w:bCs/>
          <w:i w:val="0"/>
          <w:iCs w:val="0"/>
          <w:szCs w:val="24"/>
          <w:shd w:val="clear" w:color="auto" w:fill="FFFFFF"/>
        </w:rPr>
        <w:t>assets</w:t>
      </w:r>
      <w:r w:rsidR="003F4984">
        <w:rPr>
          <w:rFonts w:cs="Times New Roman"/>
          <w:szCs w:val="24"/>
          <w:shd w:val="clear" w:color="auto" w:fill="FFFFFF"/>
        </w:rPr>
        <w:t xml:space="preserve">. This statistic indicates the effectiveness </w:t>
      </w:r>
      <w:proofErr w:type="gramStart"/>
      <w:r w:rsidR="003F4984">
        <w:rPr>
          <w:rFonts w:cs="Times New Roman"/>
          <w:szCs w:val="24"/>
          <w:shd w:val="clear" w:color="auto" w:fill="FFFFFF"/>
        </w:rPr>
        <w:t>of  a</w:t>
      </w:r>
      <w:proofErr w:type="gramEnd"/>
      <w:r w:rsidR="003F4984">
        <w:rPr>
          <w:rFonts w:cs="Times New Roman"/>
          <w:szCs w:val="24"/>
          <w:shd w:val="clear" w:color="auto" w:fill="FFFFFF"/>
        </w:rPr>
        <w:t xml:space="preserve"> company in generation of assets based on earnings. </w:t>
      </w:r>
      <w:r w:rsidR="001E32CF" w:rsidRPr="003F4984">
        <w:rPr>
          <w:rFonts w:cs="Times New Roman"/>
          <w:szCs w:val="24"/>
          <w:shd w:val="clear" w:color="auto" w:fill="FFFFFF"/>
        </w:rPr>
        <w:t xml:space="preserve">The value of return of total assets for Netflix incorporated trailing twelve months indicates a value of 5.22 as compared to the industry’s 10.41, and the sector’s 12.91. When averaging the same statistics for the past five years, the value for the company is 3.66, 10.42 for the industry, and 10.76 for the sector. The operations of the company are thus not at the highest managerial effectiveness in relation to industry and sector. AMC’s value for return of investments trailing twelve months is -1.47 as opposed to the industry’s 8.45 and the sector’s at 6.74. The return on total assets average for five years have no figures in terms of the company, but the industry holds at 7.89 while the sector manages at 7.99. AMC </w:t>
      </w:r>
      <w:r w:rsidR="00C50F88" w:rsidRPr="003F4984">
        <w:rPr>
          <w:rFonts w:cs="Times New Roman"/>
          <w:szCs w:val="24"/>
          <w:shd w:val="clear" w:color="auto" w:fill="FFFFFF"/>
        </w:rPr>
        <w:t xml:space="preserve">managerial effectiveness is not making use of available assets significantly to generate income. </w:t>
      </w:r>
    </w:p>
    <w:p w:rsidR="002B7CF5" w:rsidRPr="003F4984" w:rsidRDefault="002B7CF5" w:rsidP="001C6D1D">
      <w:pPr>
        <w:ind w:firstLine="720"/>
        <w:rPr>
          <w:rFonts w:cs="Times New Roman"/>
          <w:szCs w:val="24"/>
        </w:rPr>
      </w:pPr>
      <w:r w:rsidRPr="003F4984">
        <w:rPr>
          <w:rFonts w:cs="Times New Roman"/>
          <w:szCs w:val="24"/>
        </w:rPr>
        <w:t>Return on common equity</w:t>
      </w:r>
      <w:r w:rsidR="004A3FDA" w:rsidRPr="003F4984">
        <w:rPr>
          <w:rFonts w:cs="Times New Roman"/>
          <w:szCs w:val="24"/>
        </w:rPr>
        <w:t xml:space="preserve"> </w:t>
      </w:r>
      <w:r w:rsidR="004A3FDA" w:rsidRPr="003F4984">
        <w:rPr>
          <w:rFonts w:cs="Times New Roman"/>
          <w:szCs w:val="24"/>
          <w:shd w:val="clear" w:color="auto" w:fill="FFFFFF"/>
        </w:rPr>
        <w:t xml:space="preserve">ratio </w:t>
      </w:r>
      <w:r w:rsidR="003F4984">
        <w:rPr>
          <w:rFonts w:cs="Times New Roman"/>
          <w:szCs w:val="24"/>
          <w:shd w:val="clear" w:color="auto" w:fill="FFFFFF"/>
        </w:rPr>
        <w:t xml:space="preserve">defines the profits realized by investor in equity </w:t>
      </w:r>
      <w:r w:rsidR="00FA1549">
        <w:rPr>
          <w:rFonts w:cs="Times New Roman"/>
          <w:szCs w:val="24"/>
          <w:shd w:val="clear" w:color="auto" w:fill="FFFFFF"/>
        </w:rPr>
        <w:t xml:space="preserve">through the division of net income to the equity of each shareholder. </w:t>
      </w:r>
      <w:r w:rsidRPr="003F4984">
        <w:rPr>
          <w:rFonts w:cs="Times New Roman"/>
          <w:szCs w:val="24"/>
        </w:rPr>
        <w:t>Equity multiplier</w:t>
      </w:r>
      <w:r w:rsidR="00FA1549">
        <w:rPr>
          <w:rFonts w:cs="Times New Roman"/>
          <w:szCs w:val="24"/>
        </w:rPr>
        <w:t xml:space="preserve">, on the other hand, is a provision of percentage rate of the shareholder financed assets of the firm to the amount of total assets of each shareholder’s equity. </w:t>
      </w:r>
      <w:r w:rsidR="004A3FDA" w:rsidRPr="003F4984">
        <w:rPr>
          <w:rFonts w:cs="Times New Roman"/>
          <w:szCs w:val="24"/>
          <w:shd w:val="clear" w:color="auto" w:fill="FFFFFF"/>
        </w:rPr>
        <w:t xml:space="preserve">Conversely, </w:t>
      </w:r>
      <w:r w:rsidR="00FA1549">
        <w:rPr>
          <w:rFonts w:cs="Times New Roman"/>
          <w:szCs w:val="24"/>
          <w:shd w:val="clear" w:color="auto" w:fill="FFFFFF"/>
        </w:rPr>
        <w:t xml:space="preserve">the statistics is also critical in illustrating the level of financing that aids in acquisition of assets and maintenance of operations within a firm obtained from debts. </w:t>
      </w:r>
    </w:p>
    <w:p w:rsidR="00F54B96" w:rsidRPr="003F4984" w:rsidRDefault="002B7CF5" w:rsidP="00F54B96">
      <w:pPr>
        <w:ind w:firstLine="720"/>
        <w:rPr>
          <w:rFonts w:cs="Times New Roman"/>
          <w:szCs w:val="24"/>
          <w:shd w:val="clear" w:color="auto" w:fill="FFFFFF"/>
        </w:rPr>
      </w:pPr>
      <w:r w:rsidRPr="003F4984">
        <w:rPr>
          <w:rFonts w:cs="Times New Roman"/>
          <w:szCs w:val="24"/>
        </w:rPr>
        <w:t>Price-</w:t>
      </w:r>
      <w:r w:rsidR="004A3FDA" w:rsidRPr="003F4984">
        <w:rPr>
          <w:rFonts w:cs="Times New Roman"/>
          <w:szCs w:val="24"/>
        </w:rPr>
        <w:t>to-</w:t>
      </w:r>
      <w:r w:rsidRPr="003F4984">
        <w:rPr>
          <w:rFonts w:cs="Times New Roman"/>
          <w:szCs w:val="24"/>
        </w:rPr>
        <w:t>earnings</w:t>
      </w:r>
      <w:r w:rsidR="004A3FDA" w:rsidRPr="003F4984">
        <w:rPr>
          <w:rFonts w:cs="Times New Roman"/>
          <w:szCs w:val="24"/>
        </w:rPr>
        <w:t xml:space="preserve"> </w:t>
      </w:r>
      <w:r w:rsidR="00FA1549">
        <w:rPr>
          <w:rFonts w:cs="Times New Roman"/>
          <w:szCs w:val="24"/>
          <w:shd w:val="clear" w:color="auto" w:fill="FFFFFF"/>
        </w:rPr>
        <w:t xml:space="preserve">is an account for the ratio at which an investor acquires a dollar in a firm’s earning to the amount of investment in dollars. </w:t>
      </w:r>
      <w:r w:rsidR="00F54B96" w:rsidRPr="003F4984">
        <w:rPr>
          <w:rFonts w:cs="Times New Roman"/>
          <w:szCs w:val="24"/>
          <w:shd w:val="clear" w:color="auto" w:fill="FFFFFF"/>
        </w:rPr>
        <w:t xml:space="preserve">Reuters provides an analysis of price to ratio earnings for trailing twelve months, the highest rates in the last 5 years and the lowest within the same period. AMC Inc. does not record any data within the three parameters. The industry record 45.49 in the designation of trailing twelve months, 83.95 was the highest annual </w:t>
      </w:r>
      <w:r w:rsidR="00F54B96" w:rsidRPr="003F4984">
        <w:rPr>
          <w:rFonts w:cs="Times New Roman"/>
          <w:szCs w:val="24"/>
          <w:shd w:val="clear" w:color="auto" w:fill="FFFFFF"/>
        </w:rPr>
        <w:lastRenderedPageBreak/>
        <w:t xml:space="preserve">range whereas 21.10 </w:t>
      </w:r>
      <w:proofErr w:type="gramStart"/>
      <w:r w:rsidR="00F54B96" w:rsidRPr="003F4984">
        <w:rPr>
          <w:rFonts w:cs="Times New Roman"/>
          <w:szCs w:val="24"/>
          <w:shd w:val="clear" w:color="auto" w:fill="FFFFFF"/>
        </w:rPr>
        <w:t>was</w:t>
      </w:r>
      <w:proofErr w:type="gramEnd"/>
      <w:r w:rsidR="00F54B96" w:rsidRPr="003F4984">
        <w:rPr>
          <w:rFonts w:cs="Times New Roman"/>
          <w:szCs w:val="24"/>
          <w:shd w:val="clear" w:color="auto" w:fill="FFFFFF"/>
        </w:rPr>
        <w:t xml:space="preserve"> the lowest. The sector records a </w:t>
      </w:r>
      <w:proofErr w:type="spellStart"/>
      <w:r w:rsidR="00F54B96" w:rsidRPr="003F4984">
        <w:rPr>
          <w:rFonts w:cs="Times New Roman"/>
          <w:szCs w:val="24"/>
          <w:shd w:val="clear" w:color="auto" w:fill="FFFFFF"/>
        </w:rPr>
        <w:t>ttm</w:t>
      </w:r>
      <w:proofErr w:type="spellEnd"/>
      <w:r w:rsidR="00F54B96" w:rsidRPr="003F4984">
        <w:rPr>
          <w:rFonts w:cs="Times New Roman"/>
          <w:szCs w:val="24"/>
          <w:shd w:val="clear" w:color="auto" w:fill="FFFFFF"/>
        </w:rPr>
        <w:t xml:space="preserve"> of 19.42 with the highest rate at 32.29 and the lowest at 13.00. The lack of figures demonstrates the AMC Inc. is losing money. Netflix on the other hand records a trailing twelve month value of 135.39 compared to the industry’s 43.10 and the sector’s 11.06. The highest annual value for the company was 407.06 and the lowest was 79, while the country experienced a high of 60.23 and a low of 27.09. The sector realized a high of 22.71 and low of 8.52. The high </w:t>
      </w:r>
      <w:r w:rsidR="00FD41C2" w:rsidRPr="003F4984">
        <w:rPr>
          <w:rFonts w:cs="Times New Roman"/>
          <w:szCs w:val="24"/>
          <w:shd w:val="clear" w:color="auto" w:fill="FFFFFF"/>
        </w:rPr>
        <w:t xml:space="preserve">rates in values for Netflix indicate that investors are anticipating higher growth and the company is thus a credible investment. </w:t>
      </w:r>
    </w:p>
    <w:p w:rsidR="00F20E56" w:rsidRPr="003F4984" w:rsidRDefault="002B7CF5" w:rsidP="001C6D1D">
      <w:pPr>
        <w:ind w:firstLine="720"/>
        <w:rPr>
          <w:rFonts w:cs="Times New Roman"/>
          <w:szCs w:val="24"/>
        </w:rPr>
      </w:pPr>
      <w:r w:rsidRPr="003F4984">
        <w:rPr>
          <w:rFonts w:cs="Times New Roman"/>
          <w:szCs w:val="24"/>
        </w:rPr>
        <w:t>Price earning-to-</w:t>
      </w:r>
      <w:r w:rsidR="00764C41" w:rsidRPr="003F4984">
        <w:rPr>
          <w:rFonts w:cs="Times New Roman"/>
          <w:szCs w:val="24"/>
        </w:rPr>
        <w:t xml:space="preserve">growth </w:t>
      </w:r>
      <w:r w:rsidR="00FA1549">
        <w:rPr>
          <w:rFonts w:cs="Times New Roman"/>
          <w:szCs w:val="24"/>
        </w:rPr>
        <w:t xml:space="preserve">is a statistical metric for the determination and valuing the values of relative trade off. The content analyzed includes the expected growth of the company, the amounts of earning generated per stock share (EPS), and the price of the stock of commodity. </w:t>
      </w:r>
      <w:r w:rsidR="00F20E56" w:rsidRPr="003F4984">
        <w:rPr>
          <w:rFonts w:cs="Times New Roman"/>
          <w:szCs w:val="24"/>
        </w:rPr>
        <w:t xml:space="preserve">Book value is the </w:t>
      </w:r>
      <w:r w:rsidR="00FA1549">
        <w:rPr>
          <w:rFonts w:cs="Times New Roman"/>
          <w:szCs w:val="24"/>
        </w:rPr>
        <w:t xml:space="preserve">monetary valuation to be paid to shareholders in a case where the company is to be liquidated. It analyzes the value of the company through a difference in value of the firm’s liabilities from its assets. </w:t>
      </w:r>
      <w:r w:rsidR="0006464A">
        <w:rPr>
          <w:rFonts w:cs="Times New Roman"/>
          <w:szCs w:val="24"/>
        </w:rPr>
        <w:t xml:space="preserve">Market Value illustrates the value of the company according to its market shares and financials. The product of the current stock price and the number of shares currently trading in the market </w:t>
      </w:r>
      <w:proofErr w:type="gramStart"/>
      <w:r w:rsidR="0006464A">
        <w:rPr>
          <w:rFonts w:cs="Times New Roman"/>
          <w:szCs w:val="24"/>
        </w:rPr>
        <w:t>outstanding,</w:t>
      </w:r>
      <w:proofErr w:type="gramEnd"/>
      <w:r w:rsidR="0006464A">
        <w:rPr>
          <w:rFonts w:cs="Times New Roman"/>
          <w:szCs w:val="24"/>
        </w:rPr>
        <w:t xml:space="preserve"> is the value of market share. </w:t>
      </w:r>
    </w:p>
    <w:p w:rsidR="002B7CF5" w:rsidRPr="003F4984" w:rsidRDefault="002B7CF5" w:rsidP="002B7CF5">
      <w:pPr>
        <w:ind w:firstLine="720"/>
        <w:rPr>
          <w:rFonts w:cs="Times New Roman"/>
          <w:szCs w:val="24"/>
        </w:rPr>
      </w:pPr>
      <w:r w:rsidRPr="003F4984">
        <w:rPr>
          <w:rFonts w:cs="Times New Roman"/>
          <w:szCs w:val="24"/>
        </w:rPr>
        <w:t>Dividend payou</w:t>
      </w:r>
      <w:r w:rsidR="00764C41" w:rsidRPr="003F4984">
        <w:rPr>
          <w:rFonts w:cs="Times New Roman"/>
          <w:szCs w:val="24"/>
        </w:rPr>
        <w:t xml:space="preserve">t </w:t>
      </w:r>
      <w:r w:rsidR="00764C41" w:rsidRPr="003F4984">
        <w:rPr>
          <w:rFonts w:cs="Times New Roman"/>
          <w:szCs w:val="24"/>
          <w:shd w:val="clear" w:color="auto" w:fill="FFFFFF"/>
        </w:rPr>
        <w:t xml:space="preserve">ratio </w:t>
      </w:r>
      <w:r w:rsidR="0006464A">
        <w:rPr>
          <w:rFonts w:cs="Times New Roman"/>
          <w:szCs w:val="24"/>
          <w:shd w:val="clear" w:color="auto" w:fill="FFFFFF"/>
        </w:rPr>
        <w:t xml:space="preserve">illustrates the company’s division of profits by evaluating the amount returned to shareholders after investment, and the amount the firm maintains to add to the cash reserves, pay off debts, and reinvest in growth. </w:t>
      </w:r>
      <w:r w:rsidR="00C50F88" w:rsidRPr="003F4984">
        <w:rPr>
          <w:rFonts w:cs="Times New Roman"/>
          <w:szCs w:val="24"/>
          <w:shd w:val="clear" w:color="auto" w:fill="FFFFFF"/>
        </w:rPr>
        <w:t xml:space="preserve">The figures for dividends payout ratio trailing twelve months for AMC incorporated are not presented but the industry and sector portray figures of 23.17 and 37.03 respectively. Netflix provides the statistical figure for the same as 0 while the industry demonstrates figures of 6.77 and 20.60 respectively. The null value for Netflix and the lack of value for AMC Inc. demonstrate that those statistics were not provided yet. </w:t>
      </w:r>
    </w:p>
    <w:p w:rsidR="00F74696" w:rsidRPr="003F4984" w:rsidRDefault="002B7CF5" w:rsidP="001C6D1D">
      <w:pPr>
        <w:ind w:firstLine="720"/>
        <w:rPr>
          <w:rFonts w:cs="Times New Roman"/>
          <w:szCs w:val="24"/>
        </w:rPr>
      </w:pPr>
      <w:r w:rsidRPr="003F4984">
        <w:rPr>
          <w:rFonts w:cs="Times New Roman"/>
          <w:szCs w:val="24"/>
        </w:rPr>
        <w:lastRenderedPageBreak/>
        <w:t>Retention ratio</w:t>
      </w:r>
      <w:r w:rsidR="00764C41" w:rsidRPr="003F4984">
        <w:rPr>
          <w:rFonts w:cs="Times New Roman"/>
          <w:szCs w:val="24"/>
        </w:rPr>
        <w:t xml:space="preserve"> </w:t>
      </w:r>
      <w:r w:rsidR="00764C41" w:rsidRPr="003F4984">
        <w:rPr>
          <w:rFonts w:cs="Times New Roman"/>
          <w:szCs w:val="24"/>
          <w:shd w:val="clear" w:color="auto" w:fill="FFFFFF"/>
        </w:rPr>
        <w:t xml:space="preserve">refers </w:t>
      </w:r>
      <w:r w:rsidR="004437CE">
        <w:rPr>
          <w:rFonts w:cs="Times New Roman"/>
          <w:szCs w:val="24"/>
          <w:shd w:val="clear" w:color="auto" w:fill="FFFFFF"/>
        </w:rPr>
        <w:t>defines the percentile rate of the net income maintained within the firm’s operational structure rather than divided into dividends. T</w:t>
      </w:r>
      <w:r w:rsidR="00764C41" w:rsidRPr="003F4984">
        <w:rPr>
          <w:rFonts w:cs="Times New Roman"/>
          <w:szCs w:val="24"/>
          <w:shd w:val="clear" w:color="auto" w:fill="FFFFFF"/>
        </w:rPr>
        <w:t xml:space="preserve">he percentage </w:t>
      </w:r>
      <w:r w:rsidR="004437CE">
        <w:rPr>
          <w:rFonts w:cs="Times New Roman"/>
          <w:szCs w:val="24"/>
          <w:shd w:val="clear" w:color="auto" w:fill="FFFFFF"/>
        </w:rPr>
        <w:t xml:space="preserve">gives </w:t>
      </w:r>
      <w:r w:rsidR="004437CE" w:rsidRPr="003F4984">
        <w:rPr>
          <w:rFonts w:cs="Times New Roman"/>
          <w:szCs w:val="24"/>
          <w:shd w:val="clear" w:color="auto" w:fill="FFFFFF"/>
        </w:rPr>
        <w:t>financial</w:t>
      </w:r>
      <w:r w:rsidR="00764C41" w:rsidRPr="003F4984">
        <w:rPr>
          <w:rFonts w:cs="Times New Roman"/>
          <w:szCs w:val="24"/>
          <w:shd w:val="clear" w:color="auto" w:fill="FFFFFF"/>
        </w:rPr>
        <w:t> </w:t>
      </w:r>
      <w:r w:rsidR="00764C41" w:rsidRPr="003F4984">
        <w:rPr>
          <w:rStyle w:val="Emphasis"/>
          <w:rFonts w:cs="Times New Roman"/>
          <w:bCs/>
          <w:i w:val="0"/>
          <w:iCs w:val="0"/>
          <w:szCs w:val="24"/>
          <w:shd w:val="clear" w:color="auto" w:fill="FFFFFF"/>
        </w:rPr>
        <w:t>ratio</w:t>
      </w:r>
      <w:r w:rsidR="00764C41" w:rsidRPr="003F4984">
        <w:rPr>
          <w:rFonts w:cs="Times New Roman"/>
          <w:szCs w:val="24"/>
          <w:shd w:val="clear" w:color="auto" w:fill="FFFFFF"/>
        </w:rPr>
        <w:t xml:space="preserve"> that measures the amount of cash </w:t>
      </w:r>
      <w:r w:rsidR="004437CE">
        <w:rPr>
          <w:rFonts w:cs="Times New Roman"/>
          <w:szCs w:val="24"/>
          <w:shd w:val="clear" w:color="auto" w:fill="FFFFFF"/>
        </w:rPr>
        <w:t xml:space="preserve">in form of </w:t>
      </w:r>
      <w:r w:rsidR="00764C41" w:rsidRPr="003F4984">
        <w:rPr>
          <w:rFonts w:cs="Times New Roman"/>
          <w:szCs w:val="24"/>
          <w:shd w:val="clear" w:color="auto" w:fill="FFFFFF"/>
        </w:rPr>
        <w:t xml:space="preserve">dividends </w:t>
      </w:r>
      <w:r w:rsidR="004437CE">
        <w:rPr>
          <w:rFonts w:cs="Times New Roman"/>
          <w:szCs w:val="24"/>
          <w:shd w:val="clear" w:color="auto" w:fill="FFFFFF"/>
        </w:rPr>
        <w:t xml:space="preserve">that is </w:t>
      </w:r>
      <w:r w:rsidR="00764C41" w:rsidRPr="003F4984">
        <w:rPr>
          <w:rFonts w:cs="Times New Roman"/>
          <w:szCs w:val="24"/>
          <w:shd w:val="clear" w:color="auto" w:fill="FFFFFF"/>
        </w:rPr>
        <w:t xml:space="preserve">distributed to common shareholders </w:t>
      </w:r>
      <w:r w:rsidR="004437CE">
        <w:rPr>
          <w:rFonts w:cs="Times New Roman"/>
          <w:szCs w:val="24"/>
          <w:shd w:val="clear" w:color="auto" w:fill="FFFFFF"/>
        </w:rPr>
        <w:t xml:space="preserve">in with regards </w:t>
      </w:r>
      <w:r w:rsidR="00764C41" w:rsidRPr="003F4984">
        <w:rPr>
          <w:rFonts w:cs="Times New Roman"/>
          <w:szCs w:val="24"/>
          <w:shd w:val="clear" w:color="auto" w:fill="FFFFFF"/>
        </w:rPr>
        <w:t>to the market value per share.</w:t>
      </w:r>
      <w:r w:rsidR="00C50F88" w:rsidRPr="003F4984">
        <w:rPr>
          <w:rFonts w:cs="Times New Roman"/>
          <w:szCs w:val="24"/>
          <w:shd w:val="clear" w:color="auto" w:fill="FFFFFF"/>
        </w:rPr>
        <w:t xml:space="preserve"> The table presented shows the dividend yield ratio, the dividend yield ratio for a 5 year average and the dividend ratio in a five year growth rate. Netflix do not provide any data on any of the three fields. However, the dividend ratio is 0.64 for the industry and 2.55 for the sector. The 5 year average has a 0.55 rate on the industry while the sector accumulates 1.82. </w:t>
      </w:r>
      <w:r w:rsidR="00786CA7" w:rsidRPr="003F4984">
        <w:rPr>
          <w:rFonts w:cs="Times New Roman"/>
          <w:szCs w:val="24"/>
          <w:shd w:val="clear" w:color="auto" w:fill="FFFFFF"/>
        </w:rPr>
        <w:t>The</w:t>
      </w:r>
      <w:r w:rsidR="00C50F88" w:rsidRPr="003F4984">
        <w:rPr>
          <w:rFonts w:cs="Times New Roman"/>
          <w:szCs w:val="24"/>
          <w:shd w:val="clear" w:color="auto" w:fill="FFFFFF"/>
        </w:rPr>
        <w:t xml:space="preserve"> 5 years growth rate of the dividend ratio is represented by 13.9 from the industry and 29.35 from the sector. </w:t>
      </w:r>
      <w:r w:rsidR="00F74696" w:rsidRPr="003F4984">
        <w:rPr>
          <w:rFonts w:cs="Times New Roman"/>
          <w:szCs w:val="24"/>
          <w:shd w:val="clear" w:color="auto" w:fill="FFFFFF"/>
        </w:rPr>
        <w:t xml:space="preserve">The annual dividend ratio for AMC is 5.26 while that for industry is 0.64 and 2.10 for the sector. This statistics indicate that AMC Inc. is sharing a lot of its earnings with its shareholders, and therefore it has low retention rates. The values for dividend yield ratio for a five year average are not specified for AMC Inc. whereas the industry and sector assume 0.72 and 2.18 respectively. The 5 year growth rate for AMC Inc. is also not specified while the industry and sector have values of 10.7 and 9.39 respectively. </w:t>
      </w:r>
    </w:p>
    <w:p w:rsidR="00630A82" w:rsidRPr="003F4984" w:rsidRDefault="000B1344" w:rsidP="00BF18AD">
      <w:pPr>
        <w:ind w:firstLine="720"/>
        <w:rPr>
          <w:rFonts w:cs="Times New Roman"/>
          <w:b/>
          <w:szCs w:val="24"/>
          <w:shd w:val="clear" w:color="auto" w:fill="FFFFFF"/>
        </w:rPr>
      </w:pPr>
      <w:r w:rsidRPr="003F4984">
        <w:rPr>
          <w:rFonts w:cs="Times New Roman"/>
          <w:szCs w:val="24"/>
        </w:rPr>
        <w:t>Growth rate</w:t>
      </w:r>
      <w:r w:rsidR="00764C41" w:rsidRPr="003F4984">
        <w:rPr>
          <w:rFonts w:cs="Times New Roman"/>
          <w:szCs w:val="24"/>
        </w:rPr>
        <w:t xml:space="preserve"> </w:t>
      </w:r>
      <w:r w:rsidR="00764C41" w:rsidRPr="003F4984">
        <w:rPr>
          <w:rFonts w:cs="Times New Roman"/>
          <w:szCs w:val="24"/>
          <w:shd w:val="clear" w:color="auto" w:fill="FFFFFF"/>
        </w:rPr>
        <w:t>refer to the </w:t>
      </w:r>
      <w:r w:rsidR="00925914">
        <w:rPr>
          <w:rStyle w:val="Emphasis"/>
          <w:rFonts w:cs="Times New Roman"/>
          <w:bCs/>
          <w:i w:val="0"/>
          <w:iCs w:val="0"/>
          <w:szCs w:val="24"/>
          <w:shd w:val="clear" w:color="auto" w:fill="FFFFFF"/>
        </w:rPr>
        <w:t xml:space="preserve">rate of </w:t>
      </w:r>
      <w:r w:rsidR="00764C41" w:rsidRPr="003F4984">
        <w:rPr>
          <w:rFonts w:cs="Times New Roman"/>
          <w:szCs w:val="24"/>
          <w:shd w:val="clear" w:color="auto" w:fill="FFFFFF"/>
        </w:rPr>
        <w:t xml:space="preserve">change </w:t>
      </w:r>
      <w:r w:rsidR="00925914">
        <w:rPr>
          <w:rFonts w:cs="Times New Roman"/>
          <w:szCs w:val="24"/>
          <w:shd w:val="clear" w:color="auto" w:fill="FFFFFF"/>
        </w:rPr>
        <w:t xml:space="preserve">for any </w:t>
      </w:r>
      <w:proofErr w:type="spellStart"/>
      <w:r w:rsidR="00925914">
        <w:rPr>
          <w:rFonts w:cs="Times New Roman"/>
          <w:szCs w:val="24"/>
          <w:shd w:val="clear" w:color="auto" w:fill="FFFFFF"/>
        </w:rPr>
        <w:t>o</w:t>
      </w:r>
      <w:proofErr w:type="spellEnd"/>
      <w:r w:rsidR="00925914">
        <w:rPr>
          <w:rFonts w:cs="Times New Roman"/>
          <w:szCs w:val="24"/>
          <w:shd w:val="clear" w:color="auto" w:fill="FFFFFF"/>
        </w:rPr>
        <w:t xml:space="preserve"> the numerous variables within the company under a specified unit of time and within a prescribed </w:t>
      </w:r>
      <w:r w:rsidR="00764C41" w:rsidRPr="003F4984">
        <w:rPr>
          <w:rFonts w:cs="Times New Roman"/>
          <w:szCs w:val="24"/>
          <w:shd w:val="clear" w:color="auto" w:fill="FFFFFF"/>
        </w:rPr>
        <w:t>context.</w:t>
      </w:r>
      <w:r w:rsidR="00B361E0" w:rsidRPr="003F4984">
        <w:rPr>
          <w:rFonts w:cs="Times New Roman"/>
          <w:szCs w:val="24"/>
          <w:shd w:val="clear" w:color="auto" w:fill="FFFFFF"/>
        </w:rPr>
        <w:t xml:space="preserve"> The Netflix 5years growth rate in sales is 29.27 the industry is 3.66 and its sector is 5.70. AMC for the last 5years not on record but that of it industry is 12.04 and the sector is 2.62.</w:t>
      </w:r>
      <w:r w:rsidR="00630A82" w:rsidRPr="003F4984">
        <w:rPr>
          <w:rFonts w:cs="Times New Roman"/>
          <w:szCs w:val="24"/>
          <w:shd w:val="clear" w:color="auto" w:fill="FFFFFF"/>
        </w:rPr>
        <w:t xml:space="preserve"> </w:t>
      </w:r>
      <w:r w:rsidR="00A1566D" w:rsidRPr="003F4984">
        <w:rPr>
          <w:rFonts w:cs="Times New Roman"/>
          <w:szCs w:val="24"/>
          <w:shd w:val="clear" w:color="auto" w:fill="FFFFFF"/>
        </w:rPr>
        <w:t xml:space="preserve">During conception, the DVD format was the reason behind the Netflix Company business model; a lightweight compact product that could be sent via mail. Through the turn of the century, the company turned to subscription models in a bid to evolve beyond their rental model the subscription was the first marker of growth that introduced an era where a client could rent as many as they could watch. </w:t>
      </w:r>
      <w:r w:rsidR="00630A82" w:rsidRPr="003F4984">
        <w:rPr>
          <w:rFonts w:cs="Times New Roman"/>
          <w:b/>
          <w:szCs w:val="24"/>
          <w:shd w:val="clear" w:color="auto" w:fill="FFFFFF"/>
        </w:rPr>
        <w:br w:type="page"/>
      </w:r>
    </w:p>
    <w:p w:rsidR="007B4836" w:rsidRPr="003F4984" w:rsidRDefault="007B4836" w:rsidP="002B7CF5">
      <w:pPr>
        <w:ind w:firstLine="720"/>
        <w:rPr>
          <w:rFonts w:cs="Times New Roman"/>
          <w:b/>
          <w:szCs w:val="24"/>
          <w:shd w:val="clear" w:color="auto" w:fill="FFFFFF"/>
        </w:rPr>
      </w:pPr>
      <w:r w:rsidRPr="003F4984">
        <w:rPr>
          <w:rFonts w:cs="Times New Roman"/>
          <w:b/>
          <w:szCs w:val="24"/>
          <w:shd w:val="clear" w:color="auto" w:fill="FFFFFF"/>
        </w:rPr>
        <w:lastRenderedPageBreak/>
        <w:t>Return on investment</w:t>
      </w:r>
    </w:p>
    <w:bookmarkStart w:id="0" w:name="_GoBack"/>
    <w:bookmarkStart w:id="1" w:name="_MON_1618328936"/>
    <w:bookmarkEnd w:id="1"/>
    <w:p w:rsidR="007B4836" w:rsidRPr="003F4984" w:rsidRDefault="007C16B5" w:rsidP="007B4836">
      <w:pPr>
        <w:rPr>
          <w:rFonts w:cs="Times New Roman"/>
          <w:szCs w:val="24"/>
          <w:shd w:val="clear" w:color="auto" w:fill="FFFFFF"/>
        </w:rPr>
      </w:pPr>
      <w:r w:rsidRPr="003F4984">
        <w:rPr>
          <w:rFonts w:cs="Times New Roman"/>
          <w:szCs w:val="24"/>
          <w:shd w:val="clear" w:color="auto" w:fill="FFFFFF"/>
        </w:rPr>
        <w:object w:dxaOrig="9317" w:dyaOrig="2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102pt" o:ole="">
            <v:imagedata r:id="rId8" o:title=""/>
          </v:shape>
          <o:OLEObject Type="Embed" ProgID="Excel.Sheet.12" ShapeID="_x0000_i1025" DrawAspect="Content" ObjectID="_1618351553" r:id="rId9"/>
        </w:object>
      </w:r>
      <w:bookmarkEnd w:id="0"/>
    </w:p>
    <w:p w:rsidR="007B4836" w:rsidRPr="003F4984" w:rsidRDefault="007B4836" w:rsidP="002B7CF5">
      <w:pPr>
        <w:ind w:firstLine="720"/>
        <w:rPr>
          <w:rFonts w:cs="Times New Roman"/>
          <w:b/>
          <w:szCs w:val="24"/>
          <w:shd w:val="clear" w:color="auto" w:fill="FFFFFF"/>
        </w:rPr>
      </w:pPr>
      <w:r w:rsidRPr="003F4984">
        <w:rPr>
          <w:rFonts w:cs="Times New Roman"/>
          <w:b/>
          <w:szCs w:val="24"/>
          <w:shd w:val="clear" w:color="auto" w:fill="FFFFFF"/>
        </w:rPr>
        <w:t>Supporting data</w:t>
      </w:r>
    </w:p>
    <w:p w:rsidR="00A1566D" w:rsidRPr="003F4984" w:rsidRDefault="007B4836">
      <w:pPr>
        <w:rPr>
          <w:rFonts w:cs="Times New Roman"/>
          <w:szCs w:val="24"/>
          <w:shd w:val="clear" w:color="auto" w:fill="FFFFFF"/>
        </w:rPr>
      </w:pPr>
      <w:r w:rsidRPr="003F4984">
        <w:rPr>
          <w:rFonts w:cs="Times New Roman"/>
          <w:szCs w:val="24"/>
          <w:shd w:val="clear" w:color="auto" w:fill="FFFFFF"/>
        </w:rPr>
        <w:object w:dxaOrig="9506" w:dyaOrig="8084">
          <v:shape id="_x0000_i1026" type="#_x0000_t75" style="width:475.5pt;height:404.25pt" o:ole="">
            <v:imagedata r:id="rId10" o:title=""/>
          </v:shape>
          <o:OLEObject Type="Embed" ProgID="Excel.Sheet.12" ShapeID="_x0000_i1026" DrawAspect="Content" ObjectID="_1618351554" r:id="rId11"/>
        </w:object>
      </w:r>
    </w:p>
    <w:p w:rsidR="00A1566D" w:rsidRPr="003F4984" w:rsidRDefault="00A1566D">
      <w:pPr>
        <w:rPr>
          <w:rFonts w:cs="Times New Roman"/>
          <w:szCs w:val="24"/>
          <w:shd w:val="clear" w:color="auto" w:fill="FFFFFF"/>
        </w:rPr>
      </w:pPr>
      <w:r w:rsidRPr="003F4984">
        <w:rPr>
          <w:rFonts w:cs="Times New Roman"/>
          <w:szCs w:val="24"/>
          <w:shd w:val="clear" w:color="auto" w:fill="FFFFFF"/>
        </w:rPr>
        <w:lastRenderedPageBreak/>
        <w:t>Quick Ratio</w:t>
      </w:r>
    </w:p>
    <w:bookmarkStart w:id="2" w:name="_MON_1618338029"/>
    <w:bookmarkEnd w:id="2"/>
    <w:p w:rsidR="001C6D1D" w:rsidRPr="003F4984" w:rsidRDefault="00A1566D">
      <w:pPr>
        <w:rPr>
          <w:rFonts w:cs="Times New Roman"/>
          <w:szCs w:val="24"/>
          <w:shd w:val="clear" w:color="auto" w:fill="FFFFFF"/>
        </w:rPr>
      </w:pPr>
      <w:r w:rsidRPr="003F4984">
        <w:rPr>
          <w:rFonts w:cs="Times New Roman"/>
          <w:szCs w:val="24"/>
          <w:shd w:val="clear" w:color="auto" w:fill="FFFFFF"/>
        </w:rPr>
        <w:object w:dxaOrig="9828" w:dyaOrig="4772">
          <v:shape id="_x0000_i1027" type="#_x0000_t75" style="width:491.25pt;height:238.5pt" o:ole="">
            <v:imagedata r:id="rId12" o:title=""/>
          </v:shape>
          <o:OLEObject Type="Embed" ProgID="Excel.Sheet.12" ShapeID="_x0000_i1027" DrawAspect="Content" ObjectID="_1618351555" r:id="rId13"/>
        </w:object>
      </w:r>
      <w:r w:rsidR="001C6D1D" w:rsidRPr="003F4984">
        <w:rPr>
          <w:rFonts w:cs="Times New Roman"/>
          <w:szCs w:val="24"/>
          <w:shd w:val="clear" w:color="auto" w:fill="FFFFFF"/>
        </w:rPr>
        <w:br w:type="page"/>
      </w:r>
    </w:p>
    <w:sdt>
      <w:sdtPr>
        <w:rPr>
          <w:rFonts w:ascii="Times New Roman" w:eastAsiaTheme="minorHAnsi" w:hAnsi="Times New Roman" w:cs="Times New Roman"/>
          <w:b w:val="0"/>
          <w:bCs w:val="0"/>
          <w:color w:val="auto"/>
          <w:sz w:val="24"/>
          <w:szCs w:val="24"/>
          <w:lang w:eastAsia="en-US"/>
        </w:rPr>
        <w:id w:val="-399521232"/>
        <w:docPartObj>
          <w:docPartGallery w:val="Bibliographies"/>
          <w:docPartUnique/>
        </w:docPartObj>
      </w:sdtPr>
      <w:sdtContent>
        <w:p w:rsidR="001C6D1D" w:rsidRPr="003F4984" w:rsidRDefault="001C6D1D" w:rsidP="001C6D1D">
          <w:pPr>
            <w:pStyle w:val="Heading1"/>
            <w:jc w:val="center"/>
            <w:rPr>
              <w:rFonts w:ascii="Times New Roman" w:hAnsi="Times New Roman" w:cs="Times New Roman"/>
              <w:color w:val="auto"/>
              <w:sz w:val="24"/>
              <w:szCs w:val="24"/>
            </w:rPr>
          </w:pPr>
          <w:r w:rsidRPr="003F4984">
            <w:rPr>
              <w:rFonts w:ascii="Times New Roman" w:hAnsi="Times New Roman" w:cs="Times New Roman"/>
              <w:color w:val="auto"/>
              <w:sz w:val="24"/>
              <w:szCs w:val="24"/>
            </w:rPr>
            <w:t>References</w:t>
          </w:r>
        </w:p>
        <w:sdt>
          <w:sdtPr>
            <w:rPr>
              <w:rFonts w:cs="Times New Roman"/>
              <w:szCs w:val="24"/>
            </w:rPr>
            <w:id w:val="111145805"/>
            <w:bibliography/>
          </w:sdtPr>
          <w:sdtContent>
            <w:p w:rsidR="001C6D1D" w:rsidRPr="003F4984" w:rsidRDefault="001C6D1D" w:rsidP="001C6D1D">
              <w:pPr>
                <w:pStyle w:val="Bibliography"/>
                <w:ind w:left="720" w:hanging="720"/>
                <w:rPr>
                  <w:rFonts w:cs="Times New Roman"/>
                  <w:noProof/>
                  <w:szCs w:val="24"/>
                </w:rPr>
              </w:pPr>
              <w:r w:rsidRPr="003F4984">
                <w:rPr>
                  <w:rFonts w:cs="Times New Roman"/>
                  <w:szCs w:val="24"/>
                </w:rPr>
                <w:fldChar w:fldCharType="begin"/>
              </w:r>
              <w:r w:rsidRPr="003F4984">
                <w:rPr>
                  <w:rFonts w:cs="Times New Roman"/>
                  <w:szCs w:val="24"/>
                </w:rPr>
                <w:instrText xml:space="preserve"> BIBLIOGRAPHY </w:instrText>
              </w:r>
              <w:r w:rsidRPr="003F4984">
                <w:rPr>
                  <w:rFonts w:cs="Times New Roman"/>
                  <w:szCs w:val="24"/>
                </w:rPr>
                <w:fldChar w:fldCharType="separate"/>
              </w:r>
              <w:r w:rsidRPr="003F4984">
                <w:rPr>
                  <w:rFonts w:cs="Times New Roman"/>
                  <w:noProof/>
                  <w:szCs w:val="24"/>
                </w:rPr>
                <w:t xml:space="preserve">EDGAR. (n.d.). </w:t>
              </w:r>
              <w:r w:rsidRPr="003F4984">
                <w:rPr>
                  <w:rFonts w:cs="Times New Roman"/>
                  <w:i/>
                  <w:iCs/>
                  <w:noProof/>
                  <w:szCs w:val="24"/>
                </w:rPr>
                <w:t>AMC ENTERTAINMENT HOLDINGS, INC.</w:t>
              </w:r>
              <w:r w:rsidRPr="003F4984">
                <w:rPr>
                  <w:rFonts w:cs="Times New Roman"/>
                  <w:noProof/>
                  <w:szCs w:val="24"/>
                </w:rPr>
                <w:t xml:space="preserve"> Retrieved from US Securities and Exchange Commission: https://www.sec.gov/cgi-bin/browse-edgar?action=getcompany&amp;CIK=0001411579&amp;owner=exclude&amp;count=40&amp;hidefilings=0</w:t>
              </w:r>
            </w:p>
            <w:p w:rsidR="001C6D1D" w:rsidRPr="003F4984" w:rsidRDefault="001C6D1D" w:rsidP="001C6D1D">
              <w:pPr>
                <w:pStyle w:val="Bibliography"/>
                <w:ind w:left="720" w:hanging="720"/>
                <w:rPr>
                  <w:rFonts w:cs="Times New Roman"/>
                  <w:noProof/>
                  <w:szCs w:val="24"/>
                </w:rPr>
              </w:pPr>
              <w:r w:rsidRPr="003F4984">
                <w:rPr>
                  <w:rFonts w:cs="Times New Roman"/>
                  <w:noProof/>
                  <w:szCs w:val="24"/>
                </w:rPr>
                <w:t xml:space="preserve">Edgar. (n.d.). </w:t>
              </w:r>
              <w:r w:rsidRPr="003F4984">
                <w:rPr>
                  <w:rFonts w:cs="Times New Roman"/>
                  <w:i/>
                  <w:iCs/>
                  <w:noProof/>
                  <w:szCs w:val="24"/>
                </w:rPr>
                <w:t>NETFLIX INC CIK</w:t>
              </w:r>
              <w:r w:rsidRPr="003F4984">
                <w:rPr>
                  <w:rFonts w:cs="Times New Roman"/>
                  <w:noProof/>
                  <w:szCs w:val="24"/>
                </w:rPr>
                <w:t>. Retrieved from US Securities and Exchange Commision: https://www.sec.gov/cgi-bin/browse-edgar?CIK=NFLX&amp;Find=Search&amp;owner=exclude&amp;action=getcompany</w:t>
              </w:r>
            </w:p>
            <w:p w:rsidR="001C6D1D" w:rsidRPr="003F4984" w:rsidRDefault="001C6D1D" w:rsidP="001C6D1D">
              <w:pPr>
                <w:pStyle w:val="Bibliography"/>
                <w:ind w:left="720" w:hanging="720"/>
                <w:rPr>
                  <w:rFonts w:cs="Times New Roman"/>
                  <w:noProof/>
                  <w:szCs w:val="24"/>
                </w:rPr>
              </w:pPr>
              <w:r w:rsidRPr="003F4984">
                <w:rPr>
                  <w:rFonts w:cs="Times New Roman"/>
                  <w:noProof/>
                  <w:szCs w:val="24"/>
                </w:rPr>
                <w:t xml:space="preserve">FTSE Russel. (n.d.). </w:t>
              </w:r>
              <w:r w:rsidRPr="003F4984">
                <w:rPr>
                  <w:rFonts w:cs="Times New Roman"/>
                  <w:i/>
                  <w:iCs/>
                  <w:noProof/>
                  <w:szCs w:val="24"/>
                </w:rPr>
                <w:t>AMC Entertainment Holdings Inc. (NYS: AMC)</w:t>
              </w:r>
              <w:r w:rsidRPr="003F4984">
                <w:rPr>
                  <w:rFonts w:cs="Times New Roman"/>
                  <w:noProof/>
                  <w:szCs w:val="24"/>
                </w:rPr>
                <w:t>. Retrieved from Mergent Online: http://www.mergentonline.com//companyfinancials.php?compnumber=137332</w:t>
              </w:r>
            </w:p>
            <w:p w:rsidR="001C6D1D" w:rsidRPr="003F4984" w:rsidRDefault="001C6D1D" w:rsidP="001C6D1D">
              <w:pPr>
                <w:pStyle w:val="Bibliography"/>
                <w:ind w:left="720" w:hanging="720"/>
                <w:rPr>
                  <w:rFonts w:cs="Times New Roman"/>
                  <w:noProof/>
                  <w:szCs w:val="24"/>
                </w:rPr>
              </w:pPr>
              <w:r w:rsidRPr="003F4984">
                <w:rPr>
                  <w:rFonts w:cs="Times New Roman"/>
                  <w:noProof/>
                  <w:szCs w:val="24"/>
                </w:rPr>
                <w:t xml:space="preserve">FTSE Russel. (n.d.). </w:t>
              </w:r>
              <w:r w:rsidRPr="003F4984">
                <w:rPr>
                  <w:rFonts w:cs="Times New Roman"/>
                  <w:i/>
                  <w:iCs/>
                  <w:noProof/>
                  <w:szCs w:val="24"/>
                </w:rPr>
                <w:t>Netflix Inc (NMS: NFLX</w:t>
              </w:r>
              <w:r w:rsidRPr="003F4984">
                <w:rPr>
                  <w:rFonts w:cs="Times New Roman"/>
                  <w:noProof/>
                  <w:szCs w:val="24"/>
                </w:rPr>
                <w:t>. Retrieved from Mergent Online: http://www.mergentonline.com/companyfinancials.php?pagetype=ratios&amp;compnumber=105639</w:t>
              </w:r>
            </w:p>
            <w:p w:rsidR="001C6D1D" w:rsidRPr="003F4984" w:rsidRDefault="001C6D1D" w:rsidP="001C6D1D">
              <w:pPr>
                <w:pStyle w:val="Bibliography"/>
                <w:ind w:left="720" w:hanging="720"/>
                <w:rPr>
                  <w:rFonts w:cs="Times New Roman"/>
                  <w:noProof/>
                  <w:szCs w:val="24"/>
                </w:rPr>
              </w:pPr>
              <w:r w:rsidRPr="003F4984">
                <w:rPr>
                  <w:rFonts w:cs="Times New Roman"/>
                  <w:noProof/>
                  <w:szCs w:val="24"/>
                </w:rPr>
                <w:t xml:space="preserve">REUTERS. (n.d.). </w:t>
              </w:r>
              <w:r w:rsidRPr="003F4984">
                <w:rPr>
                  <w:rFonts w:cs="Times New Roman"/>
                  <w:i/>
                  <w:iCs/>
                  <w:noProof/>
                  <w:szCs w:val="24"/>
                </w:rPr>
                <w:t>AMC Entertainment Holdings Inc (AMC.A)</w:t>
              </w:r>
              <w:r w:rsidRPr="003F4984">
                <w:rPr>
                  <w:rFonts w:cs="Times New Roman"/>
                  <w:noProof/>
                  <w:szCs w:val="24"/>
                </w:rPr>
                <w:t>. Retrieved from REUTERS: https://www.reuters.com/finance/stocks/financial-highlights/AMC.A</w:t>
              </w:r>
            </w:p>
            <w:p w:rsidR="001C6D1D" w:rsidRPr="003F4984" w:rsidRDefault="001C6D1D" w:rsidP="001C6D1D">
              <w:pPr>
                <w:pStyle w:val="Bibliography"/>
                <w:ind w:left="720" w:hanging="720"/>
                <w:rPr>
                  <w:rFonts w:cs="Times New Roman"/>
                  <w:noProof/>
                  <w:szCs w:val="24"/>
                </w:rPr>
              </w:pPr>
              <w:r w:rsidRPr="003F4984">
                <w:rPr>
                  <w:rFonts w:cs="Times New Roman"/>
                  <w:noProof/>
                  <w:szCs w:val="24"/>
                </w:rPr>
                <w:t xml:space="preserve">REUTERS. (n.d.). </w:t>
              </w:r>
              <w:r w:rsidRPr="003F4984">
                <w:rPr>
                  <w:rFonts w:cs="Times New Roman"/>
                  <w:i/>
                  <w:iCs/>
                  <w:noProof/>
                  <w:szCs w:val="24"/>
                </w:rPr>
                <w:t>Netflix Inc (NFLX.O)</w:t>
              </w:r>
              <w:r w:rsidRPr="003F4984">
                <w:rPr>
                  <w:rFonts w:cs="Times New Roman"/>
                  <w:noProof/>
                  <w:szCs w:val="24"/>
                </w:rPr>
                <w:t>. Retrieved from REUTERS: https://www.reuters.com/finance/stocks/financial-highlights/NFLX.O</w:t>
              </w:r>
            </w:p>
            <w:p w:rsidR="001C6D1D" w:rsidRPr="003F4984" w:rsidRDefault="001C6D1D" w:rsidP="001C6D1D">
              <w:pPr>
                <w:rPr>
                  <w:rFonts w:cs="Times New Roman"/>
                  <w:szCs w:val="24"/>
                </w:rPr>
              </w:pPr>
              <w:r w:rsidRPr="003F4984">
                <w:rPr>
                  <w:rFonts w:cs="Times New Roman"/>
                  <w:b/>
                  <w:bCs/>
                  <w:noProof/>
                  <w:szCs w:val="24"/>
                </w:rPr>
                <w:fldChar w:fldCharType="end"/>
              </w:r>
            </w:p>
          </w:sdtContent>
        </w:sdt>
      </w:sdtContent>
    </w:sdt>
    <w:p w:rsidR="002B7CF5" w:rsidRPr="003F4984" w:rsidRDefault="002B7CF5" w:rsidP="002B7CF5">
      <w:pPr>
        <w:ind w:firstLine="720"/>
        <w:rPr>
          <w:rFonts w:cs="Times New Roman"/>
          <w:szCs w:val="24"/>
        </w:rPr>
      </w:pPr>
    </w:p>
    <w:sectPr w:rsidR="002B7CF5" w:rsidRPr="003F4984" w:rsidSect="001C6D1D">
      <w:headerReference w:type="default" r:id="rId14"/>
      <w:head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3EC" w:rsidRDefault="009543EC" w:rsidP="008021B6">
      <w:pPr>
        <w:spacing w:after="0" w:line="240" w:lineRule="auto"/>
      </w:pPr>
      <w:r>
        <w:separator/>
      </w:r>
    </w:p>
  </w:endnote>
  <w:endnote w:type="continuationSeparator" w:id="0">
    <w:p w:rsidR="009543EC" w:rsidRDefault="009543EC" w:rsidP="00802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3EC" w:rsidRDefault="009543EC" w:rsidP="008021B6">
      <w:pPr>
        <w:spacing w:after="0" w:line="240" w:lineRule="auto"/>
      </w:pPr>
      <w:r>
        <w:separator/>
      </w:r>
    </w:p>
  </w:footnote>
  <w:footnote w:type="continuationSeparator" w:id="0">
    <w:p w:rsidR="009543EC" w:rsidRDefault="009543EC" w:rsidP="00802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3E" w:rsidRDefault="00A1683E">
    <w:pPr>
      <w:pStyle w:val="Header"/>
      <w:jc w:val="right"/>
    </w:pPr>
    <w:r>
      <w:t>ANALYSIS REPORT AND PROJECT</w:t>
    </w:r>
    <w:r>
      <w:tab/>
    </w:r>
    <w:r>
      <w:tab/>
    </w:r>
    <w:sdt>
      <w:sdtPr>
        <w:id w:val="-1131634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18AD">
          <w:rPr>
            <w:noProof/>
          </w:rPr>
          <w:t>17</w:t>
        </w:r>
        <w:r>
          <w:rPr>
            <w:noProof/>
          </w:rPr>
          <w:fldChar w:fldCharType="end"/>
        </w:r>
      </w:sdtContent>
    </w:sdt>
  </w:p>
  <w:p w:rsidR="00A1683E" w:rsidRDefault="00A168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3E" w:rsidRDefault="00A1683E">
    <w:pPr>
      <w:pStyle w:val="Header"/>
      <w:jc w:val="right"/>
    </w:pPr>
    <w:r>
      <w:t xml:space="preserve">Running Head: ANALYSIS REPORT AND PROJECT </w:t>
    </w:r>
    <w:r>
      <w:tab/>
    </w:r>
    <w:sdt>
      <w:sdtPr>
        <w:id w:val="-1723746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4984">
          <w:rPr>
            <w:noProof/>
          </w:rPr>
          <w:t>1</w:t>
        </w:r>
        <w:r>
          <w:rPr>
            <w:noProof/>
          </w:rPr>
          <w:fldChar w:fldCharType="end"/>
        </w:r>
      </w:sdtContent>
    </w:sdt>
  </w:p>
  <w:p w:rsidR="00A1683E" w:rsidRDefault="00A168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F2C"/>
    <w:rsid w:val="000036D1"/>
    <w:rsid w:val="0006464A"/>
    <w:rsid w:val="000821F4"/>
    <w:rsid w:val="000A38BA"/>
    <w:rsid w:val="000B1344"/>
    <w:rsid w:val="000C7154"/>
    <w:rsid w:val="0012403D"/>
    <w:rsid w:val="001567E2"/>
    <w:rsid w:val="00162AE1"/>
    <w:rsid w:val="00176028"/>
    <w:rsid w:val="001C541B"/>
    <w:rsid w:val="001C6D1D"/>
    <w:rsid w:val="001E32CF"/>
    <w:rsid w:val="002229B2"/>
    <w:rsid w:val="0022335D"/>
    <w:rsid w:val="002B7CF5"/>
    <w:rsid w:val="0033174C"/>
    <w:rsid w:val="003432F6"/>
    <w:rsid w:val="003443E5"/>
    <w:rsid w:val="00392C70"/>
    <w:rsid w:val="00394D4E"/>
    <w:rsid w:val="003B1ADB"/>
    <w:rsid w:val="003F4984"/>
    <w:rsid w:val="00405B76"/>
    <w:rsid w:val="004437CE"/>
    <w:rsid w:val="00451906"/>
    <w:rsid w:val="004A3FDA"/>
    <w:rsid w:val="004A67B6"/>
    <w:rsid w:val="0050020A"/>
    <w:rsid w:val="00506FC9"/>
    <w:rsid w:val="00513C96"/>
    <w:rsid w:val="00544F0F"/>
    <w:rsid w:val="005463A1"/>
    <w:rsid w:val="00584462"/>
    <w:rsid w:val="005D766A"/>
    <w:rsid w:val="005E18C8"/>
    <w:rsid w:val="00630A82"/>
    <w:rsid w:val="00646443"/>
    <w:rsid w:val="00664A1F"/>
    <w:rsid w:val="00666383"/>
    <w:rsid w:val="00693D5E"/>
    <w:rsid w:val="006E6D27"/>
    <w:rsid w:val="00702639"/>
    <w:rsid w:val="007413FE"/>
    <w:rsid w:val="00745606"/>
    <w:rsid w:val="00764C41"/>
    <w:rsid w:val="00765422"/>
    <w:rsid w:val="00774050"/>
    <w:rsid w:val="00786CA7"/>
    <w:rsid w:val="007B4836"/>
    <w:rsid w:val="007C16B5"/>
    <w:rsid w:val="008021B6"/>
    <w:rsid w:val="00860CA4"/>
    <w:rsid w:val="0086495D"/>
    <w:rsid w:val="009018BB"/>
    <w:rsid w:val="009245F0"/>
    <w:rsid w:val="00925914"/>
    <w:rsid w:val="00940A40"/>
    <w:rsid w:val="0095077C"/>
    <w:rsid w:val="009543EC"/>
    <w:rsid w:val="00961AE3"/>
    <w:rsid w:val="00995DBF"/>
    <w:rsid w:val="009E3F2C"/>
    <w:rsid w:val="009F38A4"/>
    <w:rsid w:val="00A05815"/>
    <w:rsid w:val="00A1566D"/>
    <w:rsid w:val="00A1683E"/>
    <w:rsid w:val="00A97239"/>
    <w:rsid w:val="00AD5E76"/>
    <w:rsid w:val="00B30FA6"/>
    <w:rsid w:val="00B361E0"/>
    <w:rsid w:val="00B559B3"/>
    <w:rsid w:val="00B55DC3"/>
    <w:rsid w:val="00BE7A48"/>
    <w:rsid w:val="00BF18AD"/>
    <w:rsid w:val="00C26EA2"/>
    <w:rsid w:val="00C50F88"/>
    <w:rsid w:val="00CA253A"/>
    <w:rsid w:val="00D20B51"/>
    <w:rsid w:val="00D33FCA"/>
    <w:rsid w:val="00D42A08"/>
    <w:rsid w:val="00D4583E"/>
    <w:rsid w:val="00D91CD7"/>
    <w:rsid w:val="00DE6FF7"/>
    <w:rsid w:val="00E30E17"/>
    <w:rsid w:val="00E61F5A"/>
    <w:rsid w:val="00F20E56"/>
    <w:rsid w:val="00F54B96"/>
    <w:rsid w:val="00F74696"/>
    <w:rsid w:val="00F91055"/>
    <w:rsid w:val="00FA1549"/>
    <w:rsid w:val="00FD4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6D1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1B6"/>
  </w:style>
  <w:style w:type="paragraph" w:styleId="Footer">
    <w:name w:val="footer"/>
    <w:basedOn w:val="Normal"/>
    <w:link w:val="FooterChar"/>
    <w:uiPriority w:val="99"/>
    <w:unhideWhenUsed/>
    <w:rsid w:val="00802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1B6"/>
  </w:style>
  <w:style w:type="character" w:styleId="Emphasis">
    <w:name w:val="Emphasis"/>
    <w:basedOn w:val="DefaultParagraphFont"/>
    <w:uiPriority w:val="20"/>
    <w:qFormat/>
    <w:rsid w:val="007413FE"/>
    <w:rPr>
      <w:i/>
      <w:iCs/>
    </w:rPr>
  </w:style>
  <w:style w:type="paragraph" w:styleId="NormalWeb">
    <w:name w:val="Normal (Web)"/>
    <w:basedOn w:val="Normal"/>
    <w:uiPriority w:val="99"/>
    <w:semiHidden/>
    <w:unhideWhenUsed/>
    <w:rsid w:val="000A38B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D5E76"/>
    <w:rPr>
      <w:color w:val="0000FF"/>
      <w:u w:val="single"/>
    </w:rPr>
  </w:style>
  <w:style w:type="character" w:customStyle="1" w:styleId="Heading1Char">
    <w:name w:val="Heading 1 Char"/>
    <w:basedOn w:val="DefaultParagraphFont"/>
    <w:link w:val="Heading1"/>
    <w:uiPriority w:val="9"/>
    <w:rsid w:val="001C6D1D"/>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C6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D1D"/>
    <w:rPr>
      <w:rFonts w:ascii="Tahoma" w:hAnsi="Tahoma" w:cs="Tahoma"/>
      <w:sz w:val="16"/>
      <w:szCs w:val="16"/>
    </w:rPr>
  </w:style>
  <w:style w:type="paragraph" w:styleId="Bibliography">
    <w:name w:val="Bibliography"/>
    <w:basedOn w:val="Normal"/>
    <w:next w:val="Normal"/>
    <w:uiPriority w:val="37"/>
    <w:unhideWhenUsed/>
    <w:rsid w:val="001C6D1D"/>
  </w:style>
  <w:style w:type="table" w:styleId="TableGrid">
    <w:name w:val="Table Grid"/>
    <w:basedOn w:val="TableNormal"/>
    <w:uiPriority w:val="59"/>
    <w:rsid w:val="003B1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6D1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1B6"/>
  </w:style>
  <w:style w:type="paragraph" w:styleId="Footer">
    <w:name w:val="footer"/>
    <w:basedOn w:val="Normal"/>
    <w:link w:val="FooterChar"/>
    <w:uiPriority w:val="99"/>
    <w:unhideWhenUsed/>
    <w:rsid w:val="00802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1B6"/>
  </w:style>
  <w:style w:type="character" w:styleId="Emphasis">
    <w:name w:val="Emphasis"/>
    <w:basedOn w:val="DefaultParagraphFont"/>
    <w:uiPriority w:val="20"/>
    <w:qFormat/>
    <w:rsid w:val="007413FE"/>
    <w:rPr>
      <w:i/>
      <w:iCs/>
    </w:rPr>
  </w:style>
  <w:style w:type="paragraph" w:styleId="NormalWeb">
    <w:name w:val="Normal (Web)"/>
    <w:basedOn w:val="Normal"/>
    <w:uiPriority w:val="99"/>
    <w:semiHidden/>
    <w:unhideWhenUsed/>
    <w:rsid w:val="000A38B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D5E76"/>
    <w:rPr>
      <w:color w:val="0000FF"/>
      <w:u w:val="single"/>
    </w:rPr>
  </w:style>
  <w:style w:type="character" w:customStyle="1" w:styleId="Heading1Char">
    <w:name w:val="Heading 1 Char"/>
    <w:basedOn w:val="DefaultParagraphFont"/>
    <w:link w:val="Heading1"/>
    <w:uiPriority w:val="9"/>
    <w:rsid w:val="001C6D1D"/>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C6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D1D"/>
    <w:rPr>
      <w:rFonts w:ascii="Tahoma" w:hAnsi="Tahoma" w:cs="Tahoma"/>
      <w:sz w:val="16"/>
      <w:szCs w:val="16"/>
    </w:rPr>
  </w:style>
  <w:style w:type="paragraph" w:styleId="Bibliography">
    <w:name w:val="Bibliography"/>
    <w:basedOn w:val="Normal"/>
    <w:next w:val="Normal"/>
    <w:uiPriority w:val="37"/>
    <w:unhideWhenUsed/>
    <w:rsid w:val="001C6D1D"/>
  </w:style>
  <w:style w:type="table" w:styleId="TableGrid">
    <w:name w:val="Table Grid"/>
    <w:basedOn w:val="TableNormal"/>
    <w:uiPriority w:val="59"/>
    <w:rsid w:val="003B1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79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ERS</b:Tag>
    <b:SourceType>InternetSite</b:SourceType>
    <b:Guid>{B77E53FA-8C55-4A7C-BE8A-49B5622BE51E}</b:Guid>
    <b:Title>AMC Entertainment Holdings Inc (AMC.A)</b:Title>
    <b:Author>
      <b:Author>
        <b:Corporate>REUTERS</b:Corporate>
      </b:Author>
    </b:Author>
    <b:InternetSiteTitle>REUTERS</b:InternetSiteTitle>
    <b:URL>https://www.reuters.com/finance/stocks/financial-highlights/AMC.A</b:URL>
    <b:RefOrder>1</b:RefOrder>
  </b:Source>
  <b:Source>
    <b:Tag>ESR9</b:Tag>
    <b:SourceType>InternetSite</b:SourceType>
    <b:Guid>{2D55A71A-C7B5-4AE1-8045-2B5A76E16086}</b:Guid>
    <b:Author>
      <b:Author>
        <b:Corporate>REUTERS</b:Corporate>
      </b:Author>
    </b:Author>
    <b:Title>Netflix Inc (NFLX.O)</b:Title>
    <b:InternetSiteTitle>REUTERS</b:InternetSiteTitle>
    <b:URL>https://www.reuters.com/finance/stocks/financial-highlights/NFLX.O</b:URL>
    <b:RefOrder>2</b:RefOrder>
  </b:Source>
  <b:Source>
    <b:Tag>SERussel</b:Tag>
    <b:SourceType>InternetSite</b:SourceType>
    <b:Guid>{DD8BDD38-4280-4D4E-9EBB-073115A70A9A}</b:Guid>
    <b:Author>
      <b:Author>
        <b:Corporate>FTSE Russel</b:Corporate>
      </b:Author>
    </b:Author>
    <b:Title>Netflix Inc (NMS: NFLX</b:Title>
    <b:InternetSiteTitle>Mergent Online</b:InternetSiteTitle>
    <b:URL>http://www.mergentonline.com/companyfinancials.php?pagetype=ratios&amp;compnumber=105639</b:URL>
    <b:RefOrder>3</b:RefOrder>
  </b:Source>
  <b:Source>
    <b:Tag>FTS</b:Tag>
    <b:SourceType>InternetSite</b:SourceType>
    <b:Guid>{944582DB-B841-4291-81E0-FBA600B1EEDC}</b:Guid>
    <b:Author>
      <b:Author>
        <b:Corporate>FTSE Russel</b:Corporate>
      </b:Author>
    </b:Author>
    <b:Title>AMC Entertainment Holdings Inc. (NYS: AMC)</b:Title>
    <b:InternetSiteTitle>Mergent Online</b:InternetSiteTitle>
    <b:URL>http://www.mergentonline.com//companyfinancials.php?compnumber=137332</b:URL>
    <b:RefOrder>4</b:RefOrder>
  </b:Source>
  <b:Source>
    <b:Tag>Edg</b:Tag>
    <b:SourceType>InternetSite</b:SourceType>
    <b:Guid>{2A414359-4475-4169-BBD6-96CE2F385B34}</b:Guid>
    <b:Author>
      <b:Author>
        <b:Corporate>Edgar</b:Corporate>
      </b:Author>
    </b:Author>
    <b:Title>NETFLIX INC CIK</b:Title>
    <b:InternetSiteTitle>US Securities and Exchange Commision</b:InternetSiteTitle>
    <b:URL>https://www.sec.gov/cgi-bin/browse-edgar?CIK=NFLX&amp;Find=Search&amp;owner=exclude&amp;action=getcompany</b:URL>
    <b:RefOrder>5</b:RefOrder>
  </b:Source>
  <b:Source>
    <b:Tag>EDG</b:Tag>
    <b:SourceType>InternetSite</b:SourceType>
    <b:Guid>{DD7757CA-EC44-4B16-B2EA-2054C4E45D4A}</b:Guid>
    <b:Author>
      <b:Author>
        <b:Corporate>EDGAR</b:Corporate>
      </b:Author>
    </b:Author>
    <b:Title>AMC ENTERTAINMENT HOLDINGS, INC.</b:Title>
    <b:InternetSiteTitle>US Securities and Exchange Commission</b:InternetSiteTitle>
    <b:URL>https://www.sec.gov/cgi-bin/browse-edgar?action=getcompany&amp;CIK=0001411579&amp;owner=exclude&amp;count=40&amp;hidefilings=0</b:URL>
    <b:RefOrder>6</b:RefOrder>
  </b:Source>
</b:Sources>
</file>

<file path=customXml/itemProps1.xml><?xml version="1.0" encoding="utf-8"?>
<ds:datastoreItem xmlns:ds="http://schemas.openxmlformats.org/officeDocument/2006/customXml" ds:itemID="{3DEAB32C-D2FD-424E-8B6E-7E696FBBA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17</Pages>
  <Words>4120</Words>
  <Characters>23489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2019-05-01T15:51:00Z</dcterms:created>
  <dcterms:modified xsi:type="dcterms:W3CDTF">2019-05-02T22:19:00Z</dcterms:modified>
</cp:coreProperties>
</file>